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E3972" w14:textId="5CE8057D" w:rsidR="00A47ABA" w:rsidRDefault="004D5FBF" w:rsidP="00A4369D">
      <w:pPr>
        <w:jc w:val="both"/>
        <w:rPr>
          <w:b/>
        </w:rPr>
      </w:pPr>
      <w:r>
        <w:rPr>
          <w:b/>
        </w:rPr>
        <w:t>AA-201</w:t>
      </w:r>
      <w:r w:rsidR="000C6124">
        <w:rPr>
          <w:b/>
        </w:rPr>
        <w:t>9</w:t>
      </w:r>
      <w:r>
        <w:rPr>
          <w:b/>
        </w:rPr>
        <w:t>/</w:t>
      </w:r>
      <w:r w:rsidR="000C6124">
        <w:rPr>
          <w:b/>
        </w:rPr>
        <w:t>20</w:t>
      </w:r>
    </w:p>
    <w:p w14:paraId="78DE9E68" w14:textId="77777777" w:rsidR="00D516E5" w:rsidRPr="0057036A" w:rsidRDefault="00D516E5" w:rsidP="00A4369D">
      <w:pPr>
        <w:jc w:val="both"/>
        <w:rPr>
          <w:b/>
        </w:rPr>
      </w:pPr>
    </w:p>
    <w:p w14:paraId="0F6FED60" w14:textId="77777777" w:rsidR="004E2569" w:rsidRDefault="00A47ABA" w:rsidP="004E2569">
      <w:pPr>
        <w:jc w:val="center"/>
        <w:rPr>
          <w:b/>
        </w:rPr>
      </w:pPr>
      <w:r w:rsidRPr="0057036A">
        <w:rPr>
          <w:b/>
        </w:rPr>
        <w:t>CORSI PER DOTTORATO DI RICERCA</w:t>
      </w:r>
      <w:r w:rsidR="004E2569">
        <w:rPr>
          <w:b/>
        </w:rPr>
        <w:t xml:space="preserve"> </w:t>
      </w:r>
    </w:p>
    <w:p w14:paraId="53F23D70" w14:textId="77777777" w:rsidR="00A47ABA" w:rsidRPr="0057036A" w:rsidRDefault="004E2569" w:rsidP="004E2569">
      <w:pPr>
        <w:jc w:val="center"/>
        <w:rPr>
          <w:b/>
        </w:rPr>
      </w:pPr>
      <w:r>
        <w:rPr>
          <w:b/>
        </w:rPr>
        <w:t>offerti dalla SCUOLA DI DOTTORATO IN SCIENZE DELL’INGEGNERIA</w:t>
      </w:r>
    </w:p>
    <w:p w14:paraId="0F2BC90F" w14:textId="77777777" w:rsidR="007F366B" w:rsidRPr="0057036A" w:rsidRDefault="007F366B" w:rsidP="00A4369D">
      <w:pPr>
        <w:jc w:val="both"/>
        <w:rPr>
          <w:b/>
        </w:rPr>
      </w:pPr>
    </w:p>
    <w:p w14:paraId="1DCCEFFC" w14:textId="77777777" w:rsidR="00A47ABA" w:rsidRPr="0057036A" w:rsidRDefault="00A47ABA" w:rsidP="00A4369D">
      <w:pPr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0"/>
        <w:gridCol w:w="2168"/>
        <w:gridCol w:w="1112"/>
        <w:gridCol w:w="1322"/>
        <w:gridCol w:w="4586"/>
      </w:tblGrid>
      <w:tr w:rsidR="00AB2C66" w:rsidRPr="00D13574" w14:paraId="538A7A21" w14:textId="77777777" w:rsidTr="00AB2C66">
        <w:tc>
          <w:tcPr>
            <w:tcW w:w="401" w:type="dxa"/>
          </w:tcPr>
          <w:p w14:paraId="5A1F5E7A" w14:textId="77777777" w:rsidR="00AB2C66" w:rsidRPr="0057036A" w:rsidRDefault="00AB2C66" w:rsidP="001B2A0C">
            <w:pPr>
              <w:jc w:val="center"/>
              <w:rPr>
                <w:b/>
              </w:rPr>
            </w:pPr>
            <w:r w:rsidRPr="0057036A">
              <w:rPr>
                <w:b/>
              </w:rPr>
              <w:t>N.</w:t>
            </w:r>
          </w:p>
        </w:tc>
        <w:tc>
          <w:tcPr>
            <w:tcW w:w="1830" w:type="dxa"/>
          </w:tcPr>
          <w:p w14:paraId="239D05BD" w14:textId="6C921030" w:rsidR="00AB2C66" w:rsidRPr="0057036A" w:rsidRDefault="00AB2C66" w:rsidP="00A4369D">
            <w:pPr>
              <w:jc w:val="both"/>
              <w:rPr>
                <w:b/>
              </w:rPr>
            </w:pPr>
            <w:r w:rsidRPr="0057036A">
              <w:rPr>
                <w:b/>
              </w:rPr>
              <w:t>COURSE</w:t>
            </w:r>
          </w:p>
        </w:tc>
        <w:tc>
          <w:tcPr>
            <w:tcW w:w="957" w:type="dxa"/>
          </w:tcPr>
          <w:p w14:paraId="5C6928C2" w14:textId="2FD6A193" w:rsidR="00AB2C66" w:rsidRPr="0057036A" w:rsidRDefault="00AB2C66" w:rsidP="00A4369D">
            <w:pPr>
              <w:jc w:val="both"/>
              <w:rPr>
                <w:b/>
              </w:rPr>
            </w:pPr>
            <w:r>
              <w:rPr>
                <w:b/>
              </w:rPr>
              <w:t>CODICE</w:t>
            </w:r>
          </w:p>
        </w:tc>
        <w:tc>
          <w:tcPr>
            <w:tcW w:w="1131" w:type="dxa"/>
          </w:tcPr>
          <w:p w14:paraId="59F1E513" w14:textId="562173ED" w:rsidR="00AB2C66" w:rsidRPr="0057036A" w:rsidRDefault="00AB2C66" w:rsidP="00A4369D">
            <w:pPr>
              <w:jc w:val="both"/>
              <w:rPr>
                <w:b/>
              </w:rPr>
            </w:pPr>
            <w:r w:rsidRPr="0057036A">
              <w:rPr>
                <w:b/>
              </w:rPr>
              <w:t>DOCENTE</w:t>
            </w:r>
          </w:p>
        </w:tc>
        <w:tc>
          <w:tcPr>
            <w:tcW w:w="3829" w:type="dxa"/>
          </w:tcPr>
          <w:p w14:paraId="778E4BF5" w14:textId="77777777" w:rsidR="00AB2C66" w:rsidRDefault="00AB2C66" w:rsidP="00A4369D">
            <w:pPr>
              <w:jc w:val="both"/>
              <w:rPr>
                <w:b/>
              </w:rPr>
            </w:pPr>
            <w:r w:rsidRPr="00D13574">
              <w:rPr>
                <w:b/>
              </w:rPr>
              <w:t xml:space="preserve">LINK </w:t>
            </w:r>
            <w:r>
              <w:rPr>
                <w:b/>
              </w:rPr>
              <w:t>al</w:t>
            </w:r>
            <w:r w:rsidRPr="00D13574">
              <w:rPr>
                <w:b/>
              </w:rPr>
              <w:t xml:space="preserve"> si</w:t>
            </w:r>
            <w:r>
              <w:rPr>
                <w:b/>
              </w:rPr>
              <w:t xml:space="preserve">to </w:t>
            </w:r>
            <w:hyperlink r:id="rId5" w:history="1">
              <w:r w:rsidRPr="00CF1E61">
                <w:rPr>
                  <w:rStyle w:val="Collegamentoipertestuale"/>
                  <w:b/>
                </w:rPr>
                <w:t>https://learn.univpm.it/</w:t>
              </w:r>
            </w:hyperlink>
            <w:r>
              <w:rPr>
                <w:b/>
              </w:rPr>
              <w:t xml:space="preserve"> </w:t>
            </w:r>
          </w:p>
          <w:p w14:paraId="2FEDDED6" w14:textId="325EBD3B" w:rsidR="00AB2C66" w:rsidRPr="00D13574" w:rsidRDefault="00AB2C66" w:rsidP="00A4369D">
            <w:pPr>
              <w:jc w:val="both"/>
              <w:rPr>
                <w:b/>
              </w:rPr>
            </w:pPr>
          </w:p>
        </w:tc>
      </w:tr>
      <w:tr w:rsidR="00AB2C66" w:rsidRPr="0057036A" w14:paraId="0B1F5BE3" w14:textId="77777777" w:rsidTr="00AB2C66">
        <w:tc>
          <w:tcPr>
            <w:tcW w:w="401" w:type="dxa"/>
          </w:tcPr>
          <w:p w14:paraId="027C1B49" w14:textId="77777777" w:rsidR="00AB2C66" w:rsidRPr="00E90580" w:rsidRDefault="00AB2C66" w:rsidP="001B2A0C">
            <w:pPr>
              <w:jc w:val="center"/>
            </w:pPr>
            <w:r w:rsidRPr="00E90580">
              <w:t>1</w:t>
            </w:r>
          </w:p>
        </w:tc>
        <w:tc>
          <w:tcPr>
            <w:tcW w:w="1830" w:type="dxa"/>
          </w:tcPr>
          <w:p w14:paraId="2B1F6C0C" w14:textId="73685788" w:rsidR="00AB2C66" w:rsidRPr="00E90580" w:rsidRDefault="00AB2C66" w:rsidP="00F8532F">
            <w:pPr>
              <w:rPr>
                <w:lang w:val="en-GB"/>
              </w:rPr>
            </w:pPr>
            <w:r w:rsidRPr="00E90580">
              <w:rPr>
                <w:lang w:val="en-GB"/>
              </w:rPr>
              <w:t xml:space="preserve">ECONOMICS AND MANAGEMENT OF TECHNOLOGY TRANSFER </w:t>
            </w:r>
          </w:p>
        </w:tc>
        <w:tc>
          <w:tcPr>
            <w:tcW w:w="957" w:type="dxa"/>
          </w:tcPr>
          <w:p w14:paraId="3BBED5BC" w14:textId="58BD5CEA" w:rsidR="00AB2C66" w:rsidRPr="00E90580" w:rsidRDefault="00AB2C66" w:rsidP="00F8532F">
            <w:pPr>
              <w:rPr>
                <w:rFonts w:eastAsiaTheme="minorHAnsi"/>
                <w:color w:val="000000"/>
                <w:lang w:eastAsia="en-US"/>
              </w:rPr>
            </w:pPr>
            <w:r w:rsidRPr="00E90580">
              <w:rPr>
                <w:rFonts w:eastAsiaTheme="minorHAnsi"/>
                <w:color w:val="000000"/>
                <w:lang w:eastAsia="en-US"/>
              </w:rPr>
              <w:t>DOT-19/20-CCA-01</w:t>
            </w:r>
          </w:p>
        </w:tc>
        <w:tc>
          <w:tcPr>
            <w:tcW w:w="1131" w:type="dxa"/>
          </w:tcPr>
          <w:p w14:paraId="6F80E0D9" w14:textId="494D7643" w:rsidR="00AB2C66" w:rsidRPr="00E90580" w:rsidRDefault="00AB2C66" w:rsidP="00F8532F">
            <w:r w:rsidRPr="00E90580">
              <w:rPr>
                <w:rFonts w:eastAsiaTheme="minorHAnsi"/>
                <w:color w:val="000000"/>
                <w:lang w:eastAsia="en-US"/>
              </w:rPr>
              <w:t>Donato Iacobucci</w:t>
            </w:r>
          </w:p>
        </w:tc>
        <w:tc>
          <w:tcPr>
            <w:tcW w:w="3829" w:type="dxa"/>
          </w:tcPr>
          <w:p w14:paraId="3E3ED287" w14:textId="71B39923" w:rsidR="00AB2C66" w:rsidRPr="00E90580" w:rsidRDefault="00254F01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6" w:history="1">
              <w:r w:rsidR="00AB2C66" w:rsidRPr="00E90580">
                <w:rPr>
                  <w:rStyle w:val="Collegamentoipertestuale"/>
                </w:rPr>
                <w:t>https://learn.univpm.it/course/view.php?id=8134</w:t>
              </w:r>
            </w:hyperlink>
          </w:p>
        </w:tc>
      </w:tr>
      <w:tr w:rsidR="00AB2C66" w:rsidRPr="0057036A" w14:paraId="6726E623" w14:textId="77777777" w:rsidTr="00AB2C66">
        <w:tc>
          <w:tcPr>
            <w:tcW w:w="401" w:type="dxa"/>
          </w:tcPr>
          <w:p w14:paraId="4D14DAF2" w14:textId="77777777" w:rsidR="00AB2C66" w:rsidRPr="00E90580" w:rsidRDefault="00AB2C66" w:rsidP="001B2A0C">
            <w:pPr>
              <w:jc w:val="center"/>
            </w:pPr>
            <w:r w:rsidRPr="00E90580">
              <w:t>2</w:t>
            </w:r>
          </w:p>
        </w:tc>
        <w:tc>
          <w:tcPr>
            <w:tcW w:w="1830" w:type="dxa"/>
          </w:tcPr>
          <w:p w14:paraId="58441DE7" w14:textId="77986C96" w:rsidR="00AB2C66" w:rsidRPr="00E90580" w:rsidRDefault="00AB2C66" w:rsidP="00F8532F">
            <w:pPr>
              <w:rPr>
                <w:rFonts w:eastAsiaTheme="minorHAnsi"/>
                <w:color w:val="000000"/>
                <w:lang w:val="en-US" w:eastAsia="en-US"/>
              </w:rPr>
            </w:pPr>
            <w:r w:rsidRPr="00E90580">
              <w:rPr>
                <w:rFonts w:eastAsiaTheme="minorHAnsi"/>
                <w:color w:val="000000"/>
                <w:lang w:val="en-US" w:eastAsia="en-US"/>
              </w:rPr>
              <w:t>DESIGN OF RESEARCH: EUROPEAN PROJECTS</w:t>
            </w:r>
          </w:p>
        </w:tc>
        <w:tc>
          <w:tcPr>
            <w:tcW w:w="957" w:type="dxa"/>
          </w:tcPr>
          <w:p w14:paraId="4812EE74" w14:textId="3B3FB97E" w:rsidR="00AB2C66" w:rsidRPr="00E90580" w:rsidRDefault="00AB2C66" w:rsidP="00F8532F">
            <w:pPr>
              <w:rPr>
                <w:rFonts w:eastAsiaTheme="minorHAnsi"/>
                <w:color w:val="000000"/>
                <w:lang w:eastAsia="en-US"/>
              </w:rPr>
            </w:pPr>
            <w:r w:rsidRPr="00E90580">
              <w:rPr>
                <w:rFonts w:eastAsiaTheme="minorHAnsi"/>
                <w:color w:val="000000"/>
                <w:lang w:eastAsia="en-US"/>
              </w:rPr>
              <w:t>DOT-19/20-CCA-02</w:t>
            </w:r>
          </w:p>
        </w:tc>
        <w:tc>
          <w:tcPr>
            <w:tcW w:w="1131" w:type="dxa"/>
          </w:tcPr>
          <w:p w14:paraId="483C0C72" w14:textId="231A6EA1" w:rsidR="00AB2C66" w:rsidRPr="00E90580" w:rsidRDefault="00AB2C66" w:rsidP="00F8532F">
            <w:r w:rsidRPr="00E90580">
              <w:rPr>
                <w:rFonts w:eastAsiaTheme="minorHAnsi"/>
                <w:color w:val="000000"/>
                <w:lang w:eastAsia="en-US"/>
              </w:rPr>
              <w:t>Nicola Paone</w:t>
            </w:r>
          </w:p>
        </w:tc>
        <w:tc>
          <w:tcPr>
            <w:tcW w:w="3829" w:type="dxa"/>
          </w:tcPr>
          <w:p w14:paraId="42B64FF9" w14:textId="52E148A2" w:rsidR="00AB2C66" w:rsidRPr="00E90580" w:rsidRDefault="00254F01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7" w:history="1">
              <w:r w:rsidR="00AB2C66" w:rsidRPr="00E90580">
                <w:rPr>
                  <w:rStyle w:val="Collegamentoipertestuale"/>
                </w:rPr>
                <w:t>https://learn.univpm.it/course/view.php?id=8135</w:t>
              </w:r>
            </w:hyperlink>
          </w:p>
        </w:tc>
      </w:tr>
      <w:tr w:rsidR="00AB2C66" w:rsidRPr="0057036A" w14:paraId="7305CAD2" w14:textId="77777777" w:rsidTr="00AB2C66">
        <w:tc>
          <w:tcPr>
            <w:tcW w:w="401" w:type="dxa"/>
          </w:tcPr>
          <w:p w14:paraId="5A57AF05" w14:textId="77777777" w:rsidR="00AB2C66" w:rsidRPr="0057036A" w:rsidRDefault="00AB2C66" w:rsidP="001B2A0C">
            <w:pPr>
              <w:jc w:val="center"/>
            </w:pPr>
            <w:r w:rsidRPr="0057036A">
              <w:t>3</w:t>
            </w:r>
          </w:p>
        </w:tc>
        <w:tc>
          <w:tcPr>
            <w:tcW w:w="1830" w:type="dxa"/>
          </w:tcPr>
          <w:p w14:paraId="31A3E603" w14:textId="3DE8B87A" w:rsidR="00AB2C66" w:rsidRPr="000D1A26" w:rsidRDefault="00AB2C66" w:rsidP="00F8532F">
            <w:pPr>
              <w:rPr>
                <w:rFonts w:eastAsiaTheme="minorHAnsi"/>
                <w:color w:val="000000"/>
                <w:lang w:val="en-US" w:eastAsia="en-US"/>
              </w:rPr>
            </w:pPr>
            <w:r w:rsidRPr="000D1A26">
              <w:rPr>
                <w:lang w:val="en-US"/>
              </w:rPr>
              <w:t>TOOLS AND METHODS FOR PROCESS REPRESENTATION AND MANAGEMENT</w:t>
            </w:r>
          </w:p>
        </w:tc>
        <w:tc>
          <w:tcPr>
            <w:tcW w:w="957" w:type="dxa"/>
          </w:tcPr>
          <w:p w14:paraId="15ECEB90" w14:textId="651D407A" w:rsidR="00AB2C66" w:rsidRPr="000D1A26" w:rsidRDefault="00AB2C66" w:rsidP="00F8532F">
            <w:pPr>
              <w:rPr>
                <w:rFonts w:eastAsiaTheme="minorHAnsi"/>
                <w:color w:val="000000"/>
                <w:lang w:eastAsia="en-US"/>
              </w:rPr>
            </w:pPr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-SDSI-01</w:t>
            </w:r>
          </w:p>
        </w:tc>
        <w:tc>
          <w:tcPr>
            <w:tcW w:w="1131" w:type="dxa"/>
          </w:tcPr>
          <w:p w14:paraId="77BBD36F" w14:textId="1952BB6C" w:rsidR="00AB2C66" w:rsidRPr="000D1A26" w:rsidRDefault="00AB2C66" w:rsidP="00F8532F">
            <w:r w:rsidRPr="000D1A26">
              <w:rPr>
                <w:rFonts w:eastAsiaTheme="minorHAnsi"/>
                <w:color w:val="000000"/>
                <w:lang w:eastAsia="en-US"/>
              </w:rPr>
              <w:t>Ferruccio Mandorli</w:t>
            </w:r>
          </w:p>
        </w:tc>
        <w:tc>
          <w:tcPr>
            <w:tcW w:w="3829" w:type="dxa"/>
          </w:tcPr>
          <w:p w14:paraId="7BAB3B10" w14:textId="0E03C7F8" w:rsidR="00AB2C66" w:rsidRPr="000D1A26" w:rsidRDefault="00254F01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8" w:history="1">
              <w:r w:rsidR="00AB2C66">
                <w:rPr>
                  <w:rStyle w:val="Collegamentoipertestuale"/>
                </w:rPr>
                <w:t>https://learn.univpm.it/course/view.php?id=8136</w:t>
              </w:r>
            </w:hyperlink>
          </w:p>
        </w:tc>
      </w:tr>
      <w:tr w:rsidR="00AB2C66" w:rsidRPr="0057036A" w14:paraId="6B8D1AE7" w14:textId="77777777" w:rsidTr="00AB2C66">
        <w:tc>
          <w:tcPr>
            <w:tcW w:w="401" w:type="dxa"/>
          </w:tcPr>
          <w:p w14:paraId="4042DDCA" w14:textId="77777777" w:rsidR="00AB2C66" w:rsidRPr="0057036A" w:rsidRDefault="00AB2C66" w:rsidP="001B2A0C">
            <w:pPr>
              <w:jc w:val="center"/>
            </w:pPr>
            <w:r w:rsidRPr="0057036A">
              <w:t>4</w:t>
            </w:r>
          </w:p>
        </w:tc>
        <w:tc>
          <w:tcPr>
            <w:tcW w:w="1830" w:type="dxa"/>
          </w:tcPr>
          <w:p w14:paraId="13C032DE" w14:textId="481E6725" w:rsidR="00AB2C66" w:rsidRPr="000D1A26" w:rsidRDefault="00AB2C66" w:rsidP="00F8532F">
            <w:pPr>
              <w:rPr>
                <w:rFonts w:eastAsiaTheme="minorHAnsi"/>
                <w:color w:val="000000"/>
                <w:lang w:eastAsia="en-US"/>
              </w:rPr>
            </w:pPr>
            <w:r w:rsidRPr="000D1A26">
              <w:rPr>
                <w:rFonts w:eastAsiaTheme="minorHAnsi"/>
                <w:color w:val="000000"/>
                <w:lang w:eastAsia="en-US"/>
              </w:rPr>
              <w:t>PROJECT MANAGEMENT TECHNIQUES</w:t>
            </w:r>
          </w:p>
        </w:tc>
        <w:tc>
          <w:tcPr>
            <w:tcW w:w="957" w:type="dxa"/>
          </w:tcPr>
          <w:p w14:paraId="0547470E" w14:textId="2D9E756C" w:rsidR="00AB2C66" w:rsidRPr="000D1A26" w:rsidRDefault="00AB2C66" w:rsidP="00F8532F">
            <w:pPr>
              <w:rPr>
                <w:rFonts w:eastAsiaTheme="minorHAnsi"/>
                <w:color w:val="000000"/>
                <w:lang w:eastAsia="en-US"/>
              </w:rPr>
            </w:pPr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</w:t>
            </w:r>
            <w:r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131" w:type="dxa"/>
          </w:tcPr>
          <w:p w14:paraId="4F6C22DF" w14:textId="3D15B82C" w:rsidR="00AB2C66" w:rsidRPr="000D1A26" w:rsidRDefault="00AB2C66" w:rsidP="00F8532F">
            <w:r w:rsidRPr="000D1A26">
              <w:rPr>
                <w:rFonts w:eastAsiaTheme="minorHAnsi"/>
                <w:color w:val="000000"/>
                <w:lang w:eastAsia="en-US"/>
              </w:rPr>
              <w:t>Filippo Ciarapica</w:t>
            </w:r>
          </w:p>
        </w:tc>
        <w:tc>
          <w:tcPr>
            <w:tcW w:w="3829" w:type="dxa"/>
          </w:tcPr>
          <w:p w14:paraId="0282B602" w14:textId="597B7575" w:rsidR="00AB2C66" w:rsidRPr="000D1A26" w:rsidRDefault="00254F01" w:rsidP="00F8532F">
            <w:pPr>
              <w:rPr>
                <w:rFonts w:eastAsiaTheme="minorHAnsi"/>
                <w:color w:val="000000"/>
                <w:lang w:eastAsia="en-US"/>
              </w:rPr>
            </w:pPr>
            <w:hyperlink r:id="rId9" w:history="1">
              <w:r w:rsidR="00AB2C66">
                <w:rPr>
                  <w:rStyle w:val="Collegamentoipertestuale"/>
                </w:rPr>
                <w:t>https://learn.univpm.it/course/view.php?id=8137</w:t>
              </w:r>
            </w:hyperlink>
          </w:p>
        </w:tc>
      </w:tr>
      <w:tr w:rsidR="00AB2C66" w:rsidRPr="0057036A" w14:paraId="481E3220" w14:textId="77777777" w:rsidTr="00AB2C66">
        <w:tc>
          <w:tcPr>
            <w:tcW w:w="401" w:type="dxa"/>
          </w:tcPr>
          <w:p w14:paraId="1F4E0842" w14:textId="77777777" w:rsidR="00AB2C66" w:rsidRPr="0057036A" w:rsidRDefault="00AB2C66" w:rsidP="0064578C">
            <w:pPr>
              <w:jc w:val="center"/>
            </w:pPr>
            <w:r w:rsidRPr="0057036A">
              <w:t>5</w:t>
            </w:r>
          </w:p>
        </w:tc>
        <w:tc>
          <w:tcPr>
            <w:tcW w:w="1830" w:type="dxa"/>
          </w:tcPr>
          <w:p w14:paraId="76BB01DC" w14:textId="50D0C7EC" w:rsidR="00AB2C66" w:rsidRPr="000D1A26" w:rsidRDefault="00AB2C66" w:rsidP="0064578C">
            <w:pPr>
              <w:rPr>
                <w:rFonts w:eastAsiaTheme="minorHAnsi"/>
                <w:color w:val="000000"/>
                <w:lang w:val="en-US" w:eastAsia="en-US"/>
              </w:rPr>
            </w:pPr>
            <w:r w:rsidRPr="000D1A26">
              <w:rPr>
                <w:rFonts w:eastAsiaTheme="minorHAnsi"/>
                <w:color w:val="000000"/>
                <w:lang w:val="en-US" w:eastAsia="en-US"/>
              </w:rPr>
              <w:t xml:space="preserve">VIRTUAL INSTRUMENTS </w:t>
            </w:r>
            <w:r w:rsidRPr="000D1A26">
              <w:rPr>
                <w:rFonts w:eastAsiaTheme="minorHAnsi"/>
                <w:bCs/>
                <w:color w:val="000000"/>
                <w:lang w:val="en-US" w:eastAsia="en-US"/>
              </w:rPr>
              <w:t xml:space="preserve">(LABVIEW) </w:t>
            </w:r>
            <w:r w:rsidRPr="000D1A26">
              <w:rPr>
                <w:rFonts w:eastAsiaTheme="minorHAnsi"/>
                <w:color w:val="000000"/>
                <w:lang w:val="en-US" w:eastAsia="en-US"/>
              </w:rPr>
              <w:t>FOR MONITORING AND MANAGEMENT OF INDUSTRIAL SYSTEMS</w:t>
            </w:r>
          </w:p>
        </w:tc>
        <w:tc>
          <w:tcPr>
            <w:tcW w:w="957" w:type="dxa"/>
          </w:tcPr>
          <w:p w14:paraId="5F8DFC96" w14:textId="0609782C" w:rsidR="00AB2C66" w:rsidRPr="000D1A26" w:rsidRDefault="00AB2C66" w:rsidP="0064578C">
            <w:pPr>
              <w:rPr>
                <w:rFonts w:eastAsiaTheme="minorHAnsi"/>
                <w:color w:val="000000"/>
                <w:lang w:eastAsia="en-US"/>
              </w:rPr>
            </w:pPr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</w:t>
            </w:r>
            <w:r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131" w:type="dxa"/>
          </w:tcPr>
          <w:p w14:paraId="7F43453C" w14:textId="1A7D9A1D" w:rsidR="00AB2C66" w:rsidRPr="000D1A26" w:rsidRDefault="00AB2C66" w:rsidP="0064578C">
            <w:r w:rsidRPr="000D1A26">
              <w:rPr>
                <w:rFonts w:eastAsiaTheme="minorHAnsi"/>
                <w:color w:val="000000"/>
                <w:lang w:eastAsia="en-US"/>
              </w:rPr>
              <w:t>Paolo Castellini</w:t>
            </w:r>
          </w:p>
        </w:tc>
        <w:tc>
          <w:tcPr>
            <w:tcW w:w="3829" w:type="dxa"/>
          </w:tcPr>
          <w:p w14:paraId="52C419CA" w14:textId="0555A945" w:rsidR="00AB2C66" w:rsidRPr="000D1A26" w:rsidRDefault="00254F01" w:rsidP="0064578C">
            <w:pPr>
              <w:rPr>
                <w:rFonts w:eastAsiaTheme="minorHAnsi"/>
                <w:color w:val="000000"/>
                <w:lang w:eastAsia="en-US"/>
              </w:rPr>
            </w:pPr>
            <w:hyperlink r:id="rId10" w:history="1">
              <w:r w:rsidR="00AB2C66">
                <w:rPr>
                  <w:rStyle w:val="Collegamentoipertestuale"/>
                </w:rPr>
                <w:t>https://learn.univpm.it/course/view.php?id=8138</w:t>
              </w:r>
            </w:hyperlink>
          </w:p>
        </w:tc>
      </w:tr>
      <w:tr w:rsidR="00AB2C66" w:rsidRPr="0057036A" w14:paraId="588C6D7C" w14:textId="77777777" w:rsidTr="00AB2C66">
        <w:tc>
          <w:tcPr>
            <w:tcW w:w="401" w:type="dxa"/>
          </w:tcPr>
          <w:p w14:paraId="4975C400" w14:textId="77777777" w:rsidR="00AB2C66" w:rsidRPr="0057036A" w:rsidRDefault="00AB2C66" w:rsidP="0064578C">
            <w:pPr>
              <w:jc w:val="center"/>
            </w:pPr>
            <w:r w:rsidRPr="0057036A">
              <w:t>6</w:t>
            </w:r>
          </w:p>
        </w:tc>
        <w:tc>
          <w:tcPr>
            <w:tcW w:w="1830" w:type="dxa"/>
          </w:tcPr>
          <w:p w14:paraId="3233030A" w14:textId="1699E38E" w:rsidR="00AB2C66" w:rsidRPr="000D1A26" w:rsidRDefault="00AB2C66" w:rsidP="0064578C">
            <w:pPr>
              <w:rPr>
                <w:lang w:val="en-US"/>
              </w:rPr>
            </w:pPr>
            <w:r w:rsidRPr="000D1A26">
              <w:rPr>
                <w:lang w:val="en-US"/>
              </w:rPr>
              <w:t xml:space="preserve">ADVANCED VIRTUAL INSTRUMENTS </w:t>
            </w:r>
            <w:r w:rsidRPr="000D1A26">
              <w:rPr>
                <w:rFonts w:eastAsiaTheme="minorHAnsi"/>
                <w:bCs/>
                <w:color w:val="000000"/>
                <w:lang w:val="en-US" w:eastAsia="en-US"/>
              </w:rPr>
              <w:t xml:space="preserve">(LABVIEW - MATLAB) </w:t>
            </w:r>
            <w:r w:rsidRPr="000D1A26">
              <w:rPr>
                <w:lang w:val="en-US"/>
              </w:rPr>
              <w:t>FOR SIMULATION AND CONTROL OF COMPLEX SYSTEMS</w:t>
            </w:r>
          </w:p>
        </w:tc>
        <w:tc>
          <w:tcPr>
            <w:tcW w:w="957" w:type="dxa"/>
          </w:tcPr>
          <w:p w14:paraId="14DC584F" w14:textId="1814FE07" w:rsidR="00AB2C66" w:rsidRPr="000D1A26" w:rsidRDefault="00AB2C66" w:rsidP="0064578C"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</w:t>
            </w:r>
            <w:r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131" w:type="dxa"/>
          </w:tcPr>
          <w:p w14:paraId="6A0851E6" w14:textId="651FED38" w:rsidR="00AB2C66" w:rsidRPr="000D1A26" w:rsidRDefault="00AB2C66" w:rsidP="0064578C">
            <w:r w:rsidRPr="000D1A26">
              <w:t>David Scaradozzi</w:t>
            </w:r>
          </w:p>
        </w:tc>
        <w:tc>
          <w:tcPr>
            <w:tcW w:w="3829" w:type="dxa"/>
          </w:tcPr>
          <w:p w14:paraId="5C3AD864" w14:textId="5F11BDC1" w:rsidR="00AB2C66" w:rsidRPr="000D1A26" w:rsidRDefault="00254F01" w:rsidP="0064578C">
            <w:hyperlink r:id="rId11" w:history="1">
              <w:r w:rsidR="00AB2C66">
                <w:rPr>
                  <w:rStyle w:val="Collegamentoipertestuale"/>
                </w:rPr>
                <w:t>https://learn.univpm.it/course/view.php?id=8139</w:t>
              </w:r>
            </w:hyperlink>
          </w:p>
        </w:tc>
      </w:tr>
      <w:tr w:rsidR="00AB2C66" w:rsidRPr="0057036A" w14:paraId="29427203" w14:textId="77777777" w:rsidTr="00AB2C66">
        <w:tc>
          <w:tcPr>
            <w:tcW w:w="401" w:type="dxa"/>
          </w:tcPr>
          <w:p w14:paraId="1E51233D" w14:textId="77777777" w:rsidR="00AB2C66" w:rsidRPr="0057036A" w:rsidRDefault="00AB2C66" w:rsidP="0064578C">
            <w:pPr>
              <w:jc w:val="center"/>
            </w:pPr>
            <w:r w:rsidRPr="0057036A">
              <w:t>7</w:t>
            </w:r>
          </w:p>
        </w:tc>
        <w:tc>
          <w:tcPr>
            <w:tcW w:w="1830" w:type="dxa"/>
          </w:tcPr>
          <w:p w14:paraId="02084F33" w14:textId="391C6C9B" w:rsidR="00AB2C66" w:rsidRPr="000D1A26" w:rsidRDefault="00AB2C66" w:rsidP="0064578C">
            <w:pPr>
              <w:rPr>
                <w:lang w:val="en-US"/>
              </w:rPr>
            </w:pPr>
            <w:r w:rsidRPr="000D1A26">
              <w:rPr>
                <w:lang w:val="en-US"/>
              </w:rPr>
              <w:t>FROM CONTINUUM TO STRUCTURAL MECHANICS</w:t>
            </w:r>
          </w:p>
        </w:tc>
        <w:tc>
          <w:tcPr>
            <w:tcW w:w="957" w:type="dxa"/>
          </w:tcPr>
          <w:p w14:paraId="5063E823" w14:textId="2FEA983D" w:rsidR="00AB2C66" w:rsidRPr="000D1A26" w:rsidRDefault="00AB2C66" w:rsidP="0064578C"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</w:t>
            </w:r>
            <w:r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131" w:type="dxa"/>
          </w:tcPr>
          <w:p w14:paraId="13D3150C" w14:textId="643495CE" w:rsidR="00AB2C66" w:rsidRPr="000D1A26" w:rsidRDefault="00AB2C66" w:rsidP="0064578C">
            <w:r w:rsidRPr="000D1A26">
              <w:t>Fabrizio Davì</w:t>
            </w:r>
          </w:p>
        </w:tc>
        <w:tc>
          <w:tcPr>
            <w:tcW w:w="3829" w:type="dxa"/>
          </w:tcPr>
          <w:p w14:paraId="23DB25B6" w14:textId="3CEDCAE2" w:rsidR="00AB2C66" w:rsidRPr="000D1A26" w:rsidRDefault="00254F01" w:rsidP="0064578C">
            <w:hyperlink r:id="rId12" w:history="1">
              <w:r w:rsidR="00AB2C66">
                <w:rPr>
                  <w:rStyle w:val="Collegamentoipertestuale"/>
                </w:rPr>
                <w:t>https://learn.univpm.it/course/view.php?id=8140</w:t>
              </w:r>
            </w:hyperlink>
          </w:p>
        </w:tc>
      </w:tr>
      <w:tr w:rsidR="00AB2C66" w:rsidRPr="00791974" w14:paraId="43E94075" w14:textId="77777777" w:rsidTr="00AB2C66">
        <w:tc>
          <w:tcPr>
            <w:tcW w:w="401" w:type="dxa"/>
          </w:tcPr>
          <w:p w14:paraId="751CAE16" w14:textId="77777777" w:rsidR="00AB2C66" w:rsidRPr="0057036A" w:rsidRDefault="00AB2C66" w:rsidP="0064578C">
            <w:pPr>
              <w:jc w:val="center"/>
            </w:pPr>
            <w:r w:rsidRPr="0057036A">
              <w:t>8</w:t>
            </w:r>
          </w:p>
        </w:tc>
        <w:tc>
          <w:tcPr>
            <w:tcW w:w="1830" w:type="dxa"/>
          </w:tcPr>
          <w:p w14:paraId="498B14A4" w14:textId="3A80047A" w:rsidR="00AB2C66" w:rsidRPr="000D1A26" w:rsidRDefault="00AB2C66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0D1A26">
              <w:rPr>
                <w:color w:val="000000"/>
                <w:lang w:val="en-US"/>
              </w:rPr>
              <w:t xml:space="preserve">CULTURAL HERITAGE: </w:t>
            </w:r>
            <w:r w:rsidRPr="000D1A26">
              <w:rPr>
                <w:color w:val="000000"/>
                <w:lang w:val="en-US"/>
              </w:rPr>
              <w:lastRenderedPageBreak/>
              <w:t>TRADITION AND INNOVATION</w:t>
            </w:r>
          </w:p>
        </w:tc>
        <w:tc>
          <w:tcPr>
            <w:tcW w:w="957" w:type="dxa"/>
          </w:tcPr>
          <w:p w14:paraId="1818039B" w14:textId="5BADA03F" w:rsidR="00AB2C66" w:rsidRPr="000D1A26" w:rsidRDefault="00AB2C66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CD5508">
              <w:rPr>
                <w:rFonts w:eastAsiaTheme="minorHAnsi"/>
                <w:color w:val="000000"/>
                <w:lang w:eastAsia="en-US"/>
              </w:rPr>
              <w:lastRenderedPageBreak/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</w:t>
            </w:r>
            <w:r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131" w:type="dxa"/>
          </w:tcPr>
          <w:p w14:paraId="77A3C652" w14:textId="23CD5A90" w:rsidR="00AB2C66" w:rsidRPr="000D1A26" w:rsidRDefault="00AB2C66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0D1A26">
              <w:rPr>
                <w:color w:val="000000"/>
                <w:lang w:val="en-US"/>
              </w:rPr>
              <w:t>Antonello Alici</w:t>
            </w:r>
          </w:p>
        </w:tc>
        <w:tc>
          <w:tcPr>
            <w:tcW w:w="3829" w:type="dxa"/>
          </w:tcPr>
          <w:p w14:paraId="60FC2376" w14:textId="45B5939A" w:rsidR="00AB2C66" w:rsidRPr="000D1A26" w:rsidRDefault="00254F01" w:rsidP="0064578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hyperlink r:id="rId13" w:history="1">
              <w:r w:rsidR="00AB2C66" w:rsidRPr="00E90580">
                <w:rPr>
                  <w:rStyle w:val="Collegamentoipertestuale"/>
                  <w:lang w:val="en-US"/>
                </w:rPr>
                <w:t>https://learn.univpm.it/course/view.php?id=8141</w:t>
              </w:r>
            </w:hyperlink>
          </w:p>
        </w:tc>
      </w:tr>
      <w:tr w:rsidR="00AB2C66" w:rsidRPr="001935AC" w14:paraId="7535E98A" w14:textId="77777777" w:rsidTr="00AB2C66">
        <w:tc>
          <w:tcPr>
            <w:tcW w:w="401" w:type="dxa"/>
          </w:tcPr>
          <w:p w14:paraId="665A9321" w14:textId="77777777" w:rsidR="00AB2C66" w:rsidRPr="0057036A" w:rsidRDefault="00AB2C66" w:rsidP="0064578C">
            <w:pPr>
              <w:jc w:val="center"/>
            </w:pPr>
            <w:r w:rsidRPr="0057036A">
              <w:t>9</w:t>
            </w:r>
          </w:p>
        </w:tc>
        <w:tc>
          <w:tcPr>
            <w:tcW w:w="1830" w:type="dxa"/>
          </w:tcPr>
          <w:p w14:paraId="02AB042B" w14:textId="7F2DD3DC" w:rsidR="00AB2C66" w:rsidRPr="000D1A26" w:rsidRDefault="00AB2C66" w:rsidP="0064578C">
            <w:pPr>
              <w:rPr>
                <w:lang w:val="en-GB"/>
              </w:rPr>
            </w:pPr>
            <w:r w:rsidRPr="000D1A26">
              <w:rPr>
                <w:lang w:val="en-GB"/>
              </w:rPr>
              <w:t>MATHEMATICAL PROGRAMMING AND GRAPH THEORY</w:t>
            </w:r>
          </w:p>
        </w:tc>
        <w:tc>
          <w:tcPr>
            <w:tcW w:w="957" w:type="dxa"/>
          </w:tcPr>
          <w:p w14:paraId="31CFFE27" w14:textId="341AAC42" w:rsidR="00AB2C66" w:rsidRPr="000D1A26" w:rsidRDefault="00AB2C66" w:rsidP="0064578C"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</w:t>
            </w:r>
            <w:r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131" w:type="dxa"/>
          </w:tcPr>
          <w:p w14:paraId="75CB8E28" w14:textId="6C4F1B1C" w:rsidR="00AB2C66" w:rsidRPr="000D1A26" w:rsidRDefault="00AB2C66" w:rsidP="0064578C">
            <w:r w:rsidRPr="000D1A26">
              <w:t>Fabrizio Marinelli</w:t>
            </w:r>
          </w:p>
        </w:tc>
        <w:tc>
          <w:tcPr>
            <w:tcW w:w="3829" w:type="dxa"/>
          </w:tcPr>
          <w:p w14:paraId="1D1978A4" w14:textId="5A351217" w:rsidR="00AB2C66" w:rsidRPr="000D1A26" w:rsidRDefault="00254F01" w:rsidP="0064578C">
            <w:hyperlink r:id="rId14" w:history="1">
              <w:r w:rsidR="00AB2C66">
                <w:rPr>
                  <w:rStyle w:val="Collegamentoipertestuale"/>
                </w:rPr>
                <w:t>https://learn.univpm.it/course/view.php?id=8142</w:t>
              </w:r>
            </w:hyperlink>
          </w:p>
        </w:tc>
      </w:tr>
      <w:tr w:rsidR="00AB2C66" w:rsidRPr="0057036A" w14:paraId="4A31F4F9" w14:textId="77777777" w:rsidTr="00AB2C66">
        <w:tc>
          <w:tcPr>
            <w:tcW w:w="401" w:type="dxa"/>
          </w:tcPr>
          <w:p w14:paraId="304D5BA7" w14:textId="77777777" w:rsidR="00AB2C66" w:rsidRPr="0057036A" w:rsidRDefault="00AB2C66" w:rsidP="0064578C">
            <w:pPr>
              <w:jc w:val="center"/>
            </w:pPr>
            <w:r w:rsidRPr="0057036A">
              <w:t>10</w:t>
            </w:r>
          </w:p>
        </w:tc>
        <w:tc>
          <w:tcPr>
            <w:tcW w:w="1830" w:type="dxa"/>
          </w:tcPr>
          <w:p w14:paraId="04C92302" w14:textId="427E3F7E" w:rsidR="00AB2C66" w:rsidRPr="0004576C" w:rsidRDefault="00AB2C66" w:rsidP="0064578C">
            <w:pPr>
              <w:rPr>
                <w:lang w:val="en-US"/>
              </w:rPr>
            </w:pPr>
            <w:r w:rsidRPr="00505C70">
              <w:rPr>
                <w:lang w:val="en-US"/>
              </w:rPr>
              <w:t>ELECTRON MICROSCOPY TECHNIQUES AND MICROANALYSIS</w:t>
            </w:r>
          </w:p>
        </w:tc>
        <w:tc>
          <w:tcPr>
            <w:tcW w:w="957" w:type="dxa"/>
          </w:tcPr>
          <w:p w14:paraId="63F5B7F3" w14:textId="4D2796FC" w:rsidR="00AB2C66" w:rsidRPr="000D1A26" w:rsidRDefault="00AB2C66" w:rsidP="0064578C">
            <w:pPr>
              <w:rPr>
                <w:rFonts w:eastAsiaTheme="minorHAnsi"/>
                <w:color w:val="000000"/>
                <w:lang w:eastAsia="en-US"/>
              </w:rPr>
            </w:pPr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</w:t>
            </w:r>
            <w:r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131" w:type="dxa"/>
          </w:tcPr>
          <w:p w14:paraId="3350A692" w14:textId="45224C8B" w:rsidR="00AB2C66" w:rsidRPr="000D1A26" w:rsidRDefault="00BB08B1" w:rsidP="0064578C">
            <w:r>
              <w:rPr>
                <w:rFonts w:eastAsiaTheme="minorHAnsi"/>
                <w:color w:val="000000"/>
                <w:lang w:eastAsia="en-US"/>
              </w:rPr>
              <w:t>Gianni Barucca</w:t>
            </w:r>
          </w:p>
        </w:tc>
        <w:tc>
          <w:tcPr>
            <w:tcW w:w="3829" w:type="dxa"/>
          </w:tcPr>
          <w:p w14:paraId="3812F446" w14:textId="23E9A327" w:rsidR="00AB2C66" w:rsidRPr="000D1A26" w:rsidRDefault="00254F01" w:rsidP="0064578C">
            <w:pPr>
              <w:rPr>
                <w:rFonts w:eastAsiaTheme="minorHAnsi"/>
                <w:color w:val="000000"/>
                <w:lang w:eastAsia="en-US"/>
              </w:rPr>
            </w:pPr>
            <w:hyperlink r:id="rId15" w:history="1">
              <w:r w:rsidR="00AB2C66">
                <w:rPr>
                  <w:rStyle w:val="Collegamentoipertestuale"/>
                </w:rPr>
                <w:t>https://learn.univpm.it/course/view.php?id=8143</w:t>
              </w:r>
            </w:hyperlink>
          </w:p>
        </w:tc>
      </w:tr>
      <w:tr w:rsidR="00AB2C66" w:rsidRPr="00E86408" w14:paraId="592EDF19" w14:textId="77777777" w:rsidTr="00AB2C66">
        <w:tc>
          <w:tcPr>
            <w:tcW w:w="401" w:type="dxa"/>
          </w:tcPr>
          <w:p w14:paraId="5FC52142" w14:textId="70A38582" w:rsidR="00AB2C66" w:rsidRDefault="00AB2C66" w:rsidP="0064578C">
            <w:pPr>
              <w:jc w:val="center"/>
            </w:pPr>
            <w:r>
              <w:t>11</w:t>
            </w:r>
          </w:p>
        </w:tc>
        <w:tc>
          <w:tcPr>
            <w:tcW w:w="1830" w:type="dxa"/>
          </w:tcPr>
          <w:p w14:paraId="2F63D5C9" w14:textId="183A85C0" w:rsidR="00AB2C66" w:rsidRPr="00DE2EBC" w:rsidRDefault="00AB2C66" w:rsidP="0064578C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  <w:r w:rsidRPr="00DE2EBC">
              <w:rPr>
                <w:rFonts w:ascii="Times New Roman" w:hAnsi="Times New Roman" w:cs="Times New Roman"/>
                <w:sz w:val="24"/>
                <w:szCs w:val="24"/>
              </w:rPr>
              <w:t>DISCRETIZATION OF DIFFERENTIAL EQUATIONS FOR COMPUTATIONAL MECHANICS</w:t>
            </w:r>
          </w:p>
        </w:tc>
        <w:tc>
          <w:tcPr>
            <w:tcW w:w="957" w:type="dxa"/>
          </w:tcPr>
          <w:p w14:paraId="3AAEE135" w14:textId="55C9AF30" w:rsidR="00AB2C66" w:rsidRDefault="00AB2C66" w:rsidP="0064578C"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-SDSI-0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131" w:type="dxa"/>
          </w:tcPr>
          <w:p w14:paraId="240D4914" w14:textId="649EC9C1" w:rsidR="00AB2C66" w:rsidRPr="000D1A26" w:rsidRDefault="00AB2C66" w:rsidP="0064578C">
            <w:r>
              <w:t>Andrea Crivellini</w:t>
            </w:r>
          </w:p>
        </w:tc>
        <w:tc>
          <w:tcPr>
            <w:tcW w:w="3829" w:type="dxa"/>
          </w:tcPr>
          <w:p w14:paraId="2CB93B90" w14:textId="3A30B31D" w:rsidR="00AB2C66" w:rsidRPr="000D1A26" w:rsidRDefault="00254F01" w:rsidP="0064578C">
            <w:hyperlink r:id="rId16" w:history="1">
              <w:r w:rsidR="00AB2C66">
                <w:rPr>
                  <w:rStyle w:val="Collegamentoipertestuale"/>
                </w:rPr>
                <w:t>https://learn.univpm.it/course/view.php?id=8144</w:t>
              </w:r>
            </w:hyperlink>
          </w:p>
        </w:tc>
      </w:tr>
      <w:tr w:rsidR="00AB2C66" w:rsidRPr="00E86408" w14:paraId="2E32E537" w14:textId="77777777" w:rsidTr="00AB2C66">
        <w:tc>
          <w:tcPr>
            <w:tcW w:w="401" w:type="dxa"/>
          </w:tcPr>
          <w:p w14:paraId="798FE299" w14:textId="6B25BCA6" w:rsidR="00AB2C66" w:rsidRPr="0057036A" w:rsidRDefault="00AB2C66" w:rsidP="0064578C">
            <w:pPr>
              <w:jc w:val="center"/>
            </w:pPr>
            <w:r>
              <w:t>12</w:t>
            </w:r>
          </w:p>
        </w:tc>
        <w:tc>
          <w:tcPr>
            <w:tcW w:w="1830" w:type="dxa"/>
          </w:tcPr>
          <w:p w14:paraId="1649BAFE" w14:textId="17B8822C" w:rsidR="00AB2C66" w:rsidRPr="000D1A26" w:rsidRDefault="00AB2C66" w:rsidP="0064578C">
            <w:pPr>
              <w:pStyle w:val="Standard"/>
            </w:pPr>
            <w:r w:rsidRPr="000D1A26">
              <w:rPr>
                <w:rFonts w:ascii="Times New Roman" w:hAnsi="Times New Roman" w:cs="Times New Roman"/>
                <w:sz w:val="24"/>
                <w:szCs w:val="24"/>
              </w:rPr>
              <w:t>OPEN SOURCE SCIENTIFIC SOFTWARE: LATEX AND OCTAVE</w:t>
            </w:r>
          </w:p>
        </w:tc>
        <w:tc>
          <w:tcPr>
            <w:tcW w:w="957" w:type="dxa"/>
          </w:tcPr>
          <w:p w14:paraId="14A4E3FB" w14:textId="7107C85E" w:rsidR="00AB2C66" w:rsidRPr="000D1A26" w:rsidRDefault="008D442F" w:rsidP="0064578C">
            <w:r w:rsidRPr="00CD5508">
              <w:rPr>
                <w:rFonts w:eastAsiaTheme="minorHAnsi"/>
                <w:color w:val="000000"/>
                <w:lang w:eastAsia="en-US"/>
              </w:rPr>
              <w:t>DOT-1</w:t>
            </w:r>
            <w:r>
              <w:rPr>
                <w:rFonts w:eastAsiaTheme="minorHAnsi"/>
                <w:color w:val="000000"/>
                <w:lang w:eastAsia="en-US"/>
              </w:rPr>
              <w:t>9</w:t>
            </w:r>
            <w:r w:rsidRPr="00CD5508">
              <w:rPr>
                <w:rFonts w:eastAsiaTheme="minorHAnsi"/>
                <w:color w:val="000000"/>
                <w:lang w:eastAsia="en-US"/>
              </w:rPr>
              <w:t>/</w:t>
            </w:r>
            <w:r>
              <w:rPr>
                <w:rFonts w:eastAsiaTheme="minorHAnsi"/>
                <w:color w:val="000000"/>
                <w:lang w:eastAsia="en-US"/>
              </w:rPr>
              <w:t>20</w:t>
            </w:r>
            <w:r w:rsidRPr="00CD5508">
              <w:rPr>
                <w:rFonts w:eastAsiaTheme="minorHAnsi"/>
                <w:color w:val="000000"/>
                <w:lang w:eastAsia="en-US"/>
              </w:rPr>
              <w:t>-SDSI-</w:t>
            </w:r>
            <w:r>
              <w:rPr>
                <w:rFonts w:eastAsiaTheme="minorHAnsi"/>
                <w:color w:val="000000"/>
                <w:lang w:eastAsia="en-US"/>
              </w:rPr>
              <w:t>1</w:t>
            </w:r>
            <w:r w:rsidRPr="00CD5508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131" w:type="dxa"/>
          </w:tcPr>
          <w:p w14:paraId="259769E8" w14:textId="62027DE7" w:rsidR="00AB2C66" w:rsidRPr="000D1A26" w:rsidRDefault="00AB2C66" w:rsidP="0064578C">
            <w:r w:rsidRPr="000D1A26">
              <w:t>Riccardo (Jack) Lucchetti, Giulio Palomba, Giulia Bettin, Matteo Picchio, Claudia Pigini (LaTeX), Marco Baldi (Octave)</w:t>
            </w:r>
          </w:p>
        </w:tc>
        <w:tc>
          <w:tcPr>
            <w:tcW w:w="3829" w:type="dxa"/>
          </w:tcPr>
          <w:p w14:paraId="3CC6B5A2" w14:textId="2DCA07AD" w:rsidR="00AB2C66" w:rsidRPr="000D1A26" w:rsidRDefault="00254F01" w:rsidP="0064578C">
            <w:hyperlink r:id="rId17" w:history="1">
              <w:r w:rsidR="008D442F">
                <w:rPr>
                  <w:rStyle w:val="Collegamentoipertestuale"/>
                </w:rPr>
                <w:t>https://learn.univpm.it/course/view.php?id=8145</w:t>
              </w:r>
            </w:hyperlink>
          </w:p>
        </w:tc>
      </w:tr>
    </w:tbl>
    <w:p w14:paraId="71902EE4" w14:textId="51151968" w:rsidR="00791974" w:rsidRDefault="00791974" w:rsidP="007F366B">
      <w:pPr>
        <w:jc w:val="both"/>
        <w:rPr>
          <w:b/>
        </w:rPr>
      </w:pPr>
    </w:p>
    <w:p w14:paraId="317C7C74" w14:textId="77777777" w:rsidR="00791974" w:rsidRDefault="00791974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767C935D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t>PROGRAMMI dei CORSI / COURSE PROGRAMS</w:t>
      </w:r>
    </w:p>
    <w:p w14:paraId="242E49CD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791974" w:rsidRPr="00873361" w14:paraId="5A015D95" w14:textId="77777777" w:rsidTr="00687ACA">
        <w:tc>
          <w:tcPr>
            <w:tcW w:w="4889" w:type="dxa"/>
          </w:tcPr>
          <w:p w14:paraId="1ED2106C" w14:textId="77777777" w:rsidR="00791974" w:rsidRPr="0057036A" w:rsidRDefault="00791974" w:rsidP="00687ACA">
            <w:pPr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Economia e Management del Trasferimento Tecnologico</w:t>
            </w:r>
          </w:p>
        </w:tc>
        <w:tc>
          <w:tcPr>
            <w:tcW w:w="4889" w:type="dxa"/>
          </w:tcPr>
          <w:p w14:paraId="7BCCB5A1" w14:textId="77777777" w:rsidR="00791974" w:rsidRDefault="00791974" w:rsidP="00687ACA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Economics and management of technology transfer </w:t>
            </w:r>
          </w:p>
          <w:p w14:paraId="7760DCBE" w14:textId="77777777" w:rsidR="00791974" w:rsidRPr="008333E5" w:rsidRDefault="00791974" w:rsidP="00687ACA">
            <w:pPr>
              <w:jc w:val="center"/>
              <w:rPr>
                <w:b/>
                <w:lang w:val="en-GB"/>
              </w:rPr>
            </w:pPr>
          </w:p>
        </w:tc>
      </w:tr>
      <w:tr w:rsidR="00791974" w:rsidRPr="0057036A" w14:paraId="40E38870" w14:textId="77777777" w:rsidTr="00687ACA">
        <w:tc>
          <w:tcPr>
            <w:tcW w:w="9778" w:type="dxa"/>
            <w:gridSpan w:val="2"/>
          </w:tcPr>
          <w:p w14:paraId="01700103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Donato Iacobucci</w:t>
            </w:r>
          </w:p>
        </w:tc>
      </w:tr>
      <w:tr w:rsidR="00791974" w:rsidRPr="00873361" w14:paraId="168F68A5" w14:textId="77777777" w:rsidTr="00687ACA">
        <w:tc>
          <w:tcPr>
            <w:tcW w:w="4889" w:type="dxa"/>
          </w:tcPr>
          <w:p w14:paraId="73F5FAF1" w14:textId="77777777" w:rsidR="00791974" w:rsidRDefault="00791974" w:rsidP="00687ACA">
            <w:pPr>
              <w:ind w:left="426" w:hanging="426"/>
              <w:rPr>
                <w:b/>
              </w:rPr>
            </w:pPr>
            <w:r>
              <w:rPr>
                <w:b/>
              </w:rPr>
              <w:t xml:space="preserve">Obiettivi formativi: </w:t>
            </w:r>
          </w:p>
          <w:p w14:paraId="3EA8D514" w14:textId="77777777" w:rsidR="00791974" w:rsidRDefault="00791974" w:rsidP="00687ACA">
            <w:pPr>
              <w:ind w:left="426" w:hanging="426"/>
              <w:rPr>
                <w:sz w:val="22"/>
                <w:szCs w:val="22"/>
              </w:rPr>
            </w:pPr>
            <w:r>
              <w:t xml:space="preserve">Acquisire conoscenze sulle principali modalità di trasferimento tecnologico in ambito universitario. Acquisire strumenti di analisi e gestione dei processi di valorizzazione dei risultati della ricerca con specifico riferimento all’avvio di nuove imprese e all’attività di brevettazione. Conoscere i servizi e le strutture di supporto ai processi di trasferimento tecnologico nell’Ateneo e in ambito regionale e nazionale. </w:t>
            </w:r>
          </w:p>
          <w:p w14:paraId="6E033EE6" w14:textId="77777777" w:rsidR="00791974" w:rsidRDefault="00791974" w:rsidP="00687ACA">
            <w:pPr>
              <w:ind w:left="284" w:hanging="284"/>
            </w:pPr>
            <w:r>
              <w:rPr>
                <w:b/>
              </w:rPr>
              <w:t>Programma:</w:t>
            </w:r>
            <w:r>
              <w:t xml:space="preserve"> </w:t>
            </w:r>
          </w:p>
          <w:p w14:paraId="0D90E735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La costituzione di spin-off accademici e di start-up: iter di costituzione, modalità di avvio e fattori che ne favoriscono lo sviluppo.</w:t>
            </w:r>
          </w:p>
          <w:p w14:paraId="0B02943B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>I brevetti: condizioni di brevettabilità, iter di concessione dei brevetti in ambito nazionale e internazionale, valorizzazione sul mercato.</w:t>
            </w:r>
          </w:p>
          <w:p w14:paraId="7CFD42D8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rPr>
                <w:sz w:val="22"/>
              </w:rPr>
            </w:pPr>
            <w:r>
              <w:rPr>
                <w:sz w:val="22"/>
              </w:rPr>
              <w:t xml:space="preserve">I contratti di collaborazione tra università e impresa: forme di relazione fra università e imprese nelle attività di ricerca condivisa e su commessa. </w:t>
            </w:r>
          </w:p>
          <w:p w14:paraId="1AFA4724" w14:textId="77777777" w:rsidR="00791974" w:rsidRDefault="00791974" w:rsidP="00687ACA">
            <w:pPr>
              <w:ind w:left="284" w:hanging="284"/>
              <w:rPr>
                <w:b/>
                <w:sz w:val="22"/>
              </w:rPr>
            </w:pPr>
          </w:p>
          <w:p w14:paraId="0E87EE7F" w14:textId="77777777" w:rsidR="00791974" w:rsidRDefault="00791974" w:rsidP="00687ACA">
            <w:pPr>
              <w:ind w:left="284" w:hanging="284"/>
            </w:pPr>
            <w:r>
              <w:rPr>
                <w:b/>
              </w:rPr>
              <w:t>Metodologia didattica</w:t>
            </w:r>
            <w:r>
              <w:t xml:space="preserve">: </w:t>
            </w:r>
          </w:p>
          <w:p w14:paraId="0FD53D61" w14:textId="77777777" w:rsidR="00791974" w:rsidRPr="008333E5" w:rsidRDefault="00791974" w:rsidP="00687ACA">
            <w:pPr>
              <w:ind w:left="284" w:hanging="284"/>
            </w:pPr>
            <w:r>
              <w:t>Il corso è svolto attraverso lezioni frontali, seminari con esperti e lavori di gruppo.</w:t>
            </w:r>
          </w:p>
        </w:tc>
        <w:tc>
          <w:tcPr>
            <w:tcW w:w="4889" w:type="dxa"/>
          </w:tcPr>
          <w:p w14:paraId="02A07168" w14:textId="77777777" w:rsidR="00791974" w:rsidRDefault="00791974" w:rsidP="00687ACA">
            <w:pPr>
              <w:rPr>
                <w:lang w:val="en-GB"/>
              </w:rPr>
            </w:pPr>
            <w:r>
              <w:rPr>
                <w:b/>
                <w:lang w:val="en-GB"/>
              </w:rPr>
              <w:t>Aims</w:t>
            </w:r>
            <w:r>
              <w:rPr>
                <w:lang w:val="en-GB"/>
              </w:rPr>
              <w:t xml:space="preserve">: </w:t>
            </w:r>
          </w:p>
          <w:p w14:paraId="602B5AFA" w14:textId="77777777" w:rsidR="00791974" w:rsidRDefault="00791974" w:rsidP="00687ACA">
            <w:pPr>
              <w:rPr>
                <w:lang w:val="en-GB"/>
              </w:rPr>
            </w:pPr>
            <w:r>
              <w:rPr>
                <w:lang w:val="en-GB"/>
              </w:rPr>
              <w:t>To acquire knowledge and tools about:</w:t>
            </w:r>
          </w:p>
          <w:p w14:paraId="7A4E0B80" w14:textId="77777777" w:rsidR="00791974" w:rsidRDefault="00791974" w:rsidP="00687ACA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mechanisms of technology transfer within universities;</w:t>
            </w:r>
          </w:p>
          <w:p w14:paraId="1F1C26D0" w14:textId="77777777" w:rsidR="00791974" w:rsidRDefault="00791974" w:rsidP="00687ACA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management of technology transfer processes;</w:t>
            </w:r>
          </w:p>
          <w:p w14:paraId="1609B00A" w14:textId="77777777" w:rsidR="00791974" w:rsidRDefault="00791974" w:rsidP="00687ACA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the valorisation of university research through patents and spin-offs </w:t>
            </w:r>
          </w:p>
          <w:p w14:paraId="0CB32523" w14:textId="77777777" w:rsidR="00791974" w:rsidRDefault="00791974" w:rsidP="00687ACA">
            <w:pPr>
              <w:pStyle w:val="Paragrafoelenco"/>
              <w:numPr>
                <w:ilvl w:val="0"/>
                <w:numId w:val="28"/>
              </w:num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support services for technology transfer within the university and in the local context.</w:t>
            </w:r>
          </w:p>
          <w:p w14:paraId="4FA4575A" w14:textId="77777777" w:rsidR="00791974" w:rsidRDefault="00791974" w:rsidP="00687ACA">
            <w:pPr>
              <w:rPr>
                <w:sz w:val="22"/>
                <w:lang w:val="en-GB"/>
              </w:rPr>
            </w:pPr>
          </w:p>
          <w:p w14:paraId="6EB7F4E7" w14:textId="77777777" w:rsidR="00791974" w:rsidRDefault="00791974" w:rsidP="00687ACA">
            <w:pPr>
              <w:rPr>
                <w:sz w:val="22"/>
                <w:lang w:val="en-GB"/>
              </w:rPr>
            </w:pPr>
          </w:p>
          <w:p w14:paraId="223B40A0" w14:textId="77777777" w:rsidR="00791974" w:rsidRDefault="00791974" w:rsidP="00687ACA">
            <w:pPr>
              <w:rPr>
                <w:lang w:val="en-GB"/>
              </w:rPr>
            </w:pPr>
            <w:r>
              <w:rPr>
                <w:b/>
                <w:lang w:val="en-GB"/>
              </w:rPr>
              <w:t>Program</w:t>
            </w:r>
            <w:r>
              <w:rPr>
                <w:lang w:val="en-GB"/>
              </w:rPr>
              <w:t xml:space="preserve">: </w:t>
            </w:r>
          </w:p>
          <w:p w14:paraId="562AF398" w14:textId="77777777" w:rsidR="00791974" w:rsidRDefault="00791974" w:rsidP="00687ACA">
            <w:pPr>
              <w:rPr>
                <w:lang w:val="en-GB"/>
              </w:rPr>
            </w:pPr>
            <w:r>
              <w:rPr>
                <w:lang w:val="en-GB"/>
              </w:rPr>
              <w:t xml:space="preserve">• Spin-offs and start-ups: the set-up process; the management of technology star-ups; determinants of success and growth. </w:t>
            </w:r>
          </w:p>
          <w:p w14:paraId="48CFF445" w14:textId="77777777" w:rsidR="00791974" w:rsidRDefault="00791974" w:rsidP="00687ACA">
            <w:pPr>
              <w:rPr>
                <w:lang w:val="en-GB"/>
              </w:rPr>
            </w:pPr>
            <w:r>
              <w:rPr>
                <w:lang w:val="en-GB"/>
              </w:rPr>
              <w:t xml:space="preserve">• Patenting activity: patentability conditions; application and granting process at national and international level; economic valorisation of patents. </w:t>
            </w:r>
          </w:p>
          <w:p w14:paraId="6CDAE40A" w14:textId="77777777" w:rsidR="00791974" w:rsidRDefault="00791974" w:rsidP="00687ACA">
            <w:pPr>
              <w:rPr>
                <w:lang w:val="en-GB"/>
              </w:rPr>
            </w:pPr>
            <w:r>
              <w:rPr>
                <w:lang w:val="en-GB"/>
              </w:rPr>
              <w:t>• University-firm collaborations: research collaborations between university and firms, intellectual property management.</w:t>
            </w:r>
          </w:p>
          <w:p w14:paraId="246B3FD5" w14:textId="77777777" w:rsidR="00791974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  <w:p w14:paraId="417C8CF2" w14:textId="77777777" w:rsidR="00791974" w:rsidRPr="00F77A6F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77A6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Methodology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:</w:t>
            </w:r>
          </w:p>
          <w:p w14:paraId="6237ED17" w14:textId="77777777" w:rsidR="00791974" w:rsidRPr="008333E5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course will be developed 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through lessons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seminars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and group work</w:t>
            </w:r>
            <w:r w:rsidRPr="006E221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</w:tbl>
    <w:p w14:paraId="16AE3AE4" w14:textId="77777777" w:rsidR="00791974" w:rsidRDefault="00791974" w:rsidP="00791974">
      <w:pPr>
        <w:rPr>
          <w:b/>
          <w:sz w:val="32"/>
          <w:szCs w:val="32"/>
          <w:lang w:val="en-US"/>
        </w:rPr>
      </w:pPr>
    </w:p>
    <w:p w14:paraId="3515F21A" w14:textId="77777777" w:rsidR="00791974" w:rsidRPr="008333E5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8333E5">
        <w:rPr>
          <w:b/>
          <w:sz w:val="32"/>
          <w:szCs w:val="32"/>
          <w:lang w:val="en-US"/>
        </w:rPr>
        <w:br w:type="page"/>
      </w:r>
    </w:p>
    <w:p w14:paraId="25F5AEE8" w14:textId="77777777" w:rsidR="00791974" w:rsidRPr="008333E5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8"/>
        <w:gridCol w:w="4810"/>
      </w:tblGrid>
      <w:tr w:rsidR="00791974" w:rsidRPr="00873361" w14:paraId="6AC1113B" w14:textId="77777777" w:rsidTr="00687ACA">
        <w:tc>
          <w:tcPr>
            <w:tcW w:w="4889" w:type="dxa"/>
          </w:tcPr>
          <w:p w14:paraId="5D43BD7E" w14:textId="77777777" w:rsidR="00791974" w:rsidRPr="0057036A" w:rsidRDefault="00791974" w:rsidP="00687ACA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Progettare la ricerca: i progetti europei</w:t>
            </w:r>
          </w:p>
        </w:tc>
        <w:tc>
          <w:tcPr>
            <w:tcW w:w="4889" w:type="dxa"/>
          </w:tcPr>
          <w:p w14:paraId="0AC961FE" w14:textId="77777777" w:rsidR="00791974" w:rsidRPr="0057036A" w:rsidRDefault="00791974" w:rsidP="00687ACA">
            <w:pPr>
              <w:jc w:val="center"/>
              <w:rPr>
                <w:b/>
                <w:lang w:val="en-US"/>
              </w:rPr>
            </w:pPr>
            <w:r w:rsidRPr="0057036A">
              <w:rPr>
                <w:b/>
                <w:lang w:val="en-US"/>
              </w:rPr>
              <w:t>Design of research:</w:t>
            </w:r>
            <w:r w:rsidRPr="0057036A">
              <w:rPr>
                <w:lang w:val="en-US"/>
              </w:rPr>
              <w:t xml:space="preserve"> </w:t>
            </w:r>
            <w:r w:rsidRPr="0057036A">
              <w:rPr>
                <w:b/>
                <w:lang w:val="en-US"/>
              </w:rPr>
              <w:t>European projects</w:t>
            </w:r>
          </w:p>
        </w:tc>
      </w:tr>
      <w:tr w:rsidR="00791974" w:rsidRPr="0057036A" w14:paraId="38AEE392" w14:textId="77777777" w:rsidTr="00687ACA">
        <w:tc>
          <w:tcPr>
            <w:tcW w:w="9778" w:type="dxa"/>
            <w:gridSpan w:val="2"/>
          </w:tcPr>
          <w:p w14:paraId="0BBEFAF9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Nicola Paone</w:t>
            </w:r>
          </w:p>
        </w:tc>
      </w:tr>
      <w:tr w:rsidR="00791974" w:rsidRPr="0057036A" w14:paraId="70235B2D" w14:textId="77777777" w:rsidTr="00687ACA">
        <w:tc>
          <w:tcPr>
            <w:tcW w:w="4889" w:type="dxa"/>
          </w:tcPr>
          <w:p w14:paraId="285D2BF6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Introduzi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one agli strumenti e alle agenzi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 di finanziamento della ricerca.</w:t>
            </w:r>
          </w:p>
          <w:p w14:paraId="196C40A1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ricerca europea</w:t>
            </w:r>
          </w:p>
          <w:p w14:paraId="68F8262B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Programmi Quadro e Horizon 2020</w:t>
            </w:r>
          </w:p>
          <w:p w14:paraId="12DD3CFB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Gli strumenti di finanziamento alla ricerca.</w:t>
            </w:r>
          </w:p>
          <w:p w14:paraId="4C79183D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ruolo dell’industria nei Programmi Quadro. Le piattaforme tecnologiche</w:t>
            </w:r>
          </w:p>
          <w:p w14:paraId="5CA3B8B2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 passi nella preparazione di un progetto</w:t>
            </w:r>
          </w:p>
          <w:p w14:paraId="0FF16B05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analisi della Call e del Workprogramme</w:t>
            </w:r>
          </w:p>
          <w:p w14:paraId="3BA356F0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degli obiettivi</w:t>
            </w:r>
          </w:p>
          <w:p w14:paraId="044B10E7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del partenariato</w:t>
            </w:r>
          </w:p>
          <w:p w14:paraId="4ED42DFB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definizione dell’impatto</w:t>
            </w:r>
          </w:p>
          <w:p w14:paraId="3CF4DBA3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programma di lavoro</w:t>
            </w:r>
          </w:p>
          <w:p w14:paraId="189AD3CF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stato dell’arte</w:t>
            </w:r>
          </w:p>
          <w:p w14:paraId="06BC6CA4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il budget e le risorse</w:t>
            </w:r>
          </w:p>
          <w:p w14:paraId="05A08B26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valutazione dei progetti</w:t>
            </w:r>
          </w:p>
          <w:p w14:paraId="7B06F3CA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Le azioni per la Mobilità dei ricercatori (Marie Curie actions)</w:t>
            </w:r>
          </w:p>
          <w:p w14:paraId="54C3750F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conduzione, il progresso e la rendicontazione scientifica del progetto. (Meeting di progetto, deliverables, reports, ecc.)</w:t>
            </w:r>
          </w:p>
          <w:p w14:paraId="696E90D8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gestione amministrativa/finanziaria</w:t>
            </w:r>
          </w:p>
          <w:p w14:paraId="51B7AAD9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La rendicontazione finanziaria</w:t>
            </w:r>
          </w:p>
          <w:p w14:paraId="0E2234C1" w14:textId="77777777" w:rsidR="00791974" w:rsidRPr="0057036A" w:rsidRDefault="00791974" w:rsidP="00687ACA">
            <w:pPr>
              <w:pStyle w:val="PreformattatoHTML"/>
              <w:numPr>
                <w:ilvl w:val="1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L’audit</w:t>
            </w:r>
          </w:p>
          <w:p w14:paraId="514E957F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Esempi di progetti.</w:t>
            </w:r>
          </w:p>
          <w:p w14:paraId="4ECA0A9E" w14:textId="77777777" w:rsidR="00791974" w:rsidRPr="0057036A" w:rsidRDefault="00791974" w:rsidP="00687ACA">
            <w:pPr>
              <w:pStyle w:val="PreformattatoHTM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Tutorial session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9" w:type="dxa"/>
          </w:tcPr>
          <w:p w14:paraId="3806354D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Introduction to instruments and funding agencies for research.</w:t>
            </w:r>
          </w:p>
          <w:p w14:paraId="6137A602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European research</w:t>
            </w:r>
          </w:p>
          <w:p w14:paraId="2EE88F2B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European frame-work programmes and Horizon 2020</w:t>
            </w:r>
          </w:p>
          <w:p w14:paraId="2AC92270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Financial instruments in support to research.</w:t>
            </w:r>
          </w:p>
          <w:p w14:paraId="013AF6E9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role of industry in framework programmes. Technology platforms.</w:t>
            </w:r>
          </w:p>
          <w:p w14:paraId="4E1F026A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Steps in project proposal preparation</w:t>
            </w:r>
          </w:p>
          <w:p w14:paraId="16AC7813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analysis of Call for Proposals and Workprogramme</w:t>
            </w:r>
          </w:p>
          <w:p w14:paraId="71872E7E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definition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 of objectives</w:t>
            </w:r>
          </w:p>
          <w:p w14:paraId="6A0F7D73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definition of partnership</w:t>
            </w:r>
          </w:p>
          <w:p w14:paraId="6F4C9159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definition of impact</w:t>
            </w:r>
          </w:p>
          <w:p w14:paraId="6770E4BD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the work-programme</w:t>
            </w:r>
          </w:p>
          <w:p w14:paraId="71040597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state of art</w:t>
            </w:r>
          </w:p>
          <w:p w14:paraId="42577761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budget and resources</w:t>
            </w:r>
          </w:p>
          <w:p w14:paraId="308B9217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Project proposal evaluation</w:t>
            </w:r>
          </w:p>
          <w:p w14:paraId="75704BA0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Marie Curie actions for mobility of researchers</w:t>
            </w:r>
          </w:p>
          <w:p w14:paraId="70124011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 management, progress and scientific reporting. (Project meeting, deliverables, reports, etc.)</w:t>
            </w:r>
          </w:p>
          <w:p w14:paraId="0730D1A0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Administrative/financial management:</w:t>
            </w:r>
          </w:p>
          <w:p w14:paraId="76E6ADEE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financial reporting</w:t>
            </w:r>
          </w:p>
          <w:p w14:paraId="0AAB7641" w14:textId="77777777" w:rsidR="00791974" w:rsidRPr="0057036A" w:rsidRDefault="00791974" w:rsidP="00687ACA">
            <w:pPr>
              <w:pStyle w:val="PreformattatoHTML"/>
              <w:numPr>
                <w:ilvl w:val="1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audit</w:t>
            </w:r>
          </w:p>
          <w:p w14:paraId="6EE45994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Examples of projects.</w:t>
            </w:r>
          </w:p>
          <w:p w14:paraId="494D64EC" w14:textId="77777777" w:rsidR="00791974" w:rsidRPr="0057036A" w:rsidRDefault="00791974" w:rsidP="00687ACA">
            <w:pPr>
              <w:pStyle w:val="PreformattatoHTML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Tutorial session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2589C7" w14:textId="77777777" w:rsidR="00791974" w:rsidRPr="0057036A" w:rsidRDefault="00791974" w:rsidP="00687ACA">
            <w:pPr>
              <w:rPr>
                <w:b/>
                <w:sz w:val="32"/>
                <w:szCs w:val="32"/>
                <w:lang w:val="en-US"/>
              </w:rPr>
            </w:pPr>
          </w:p>
        </w:tc>
      </w:tr>
    </w:tbl>
    <w:p w14:paraId="176DBCEB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p w14:paraId="67F548AD" w14:textId="77777777" w:rsidR="00791974" w:rsidRPr="0057036A" w:rsidRDefault="00791974" w:rsidP="00791974">
      <w:pPr>
        <w:spacing w:after="200" w:line="276" w:lineRule="auto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br w:type="page"/>
      </w:r>
    </w:p>
    <w:p w14:paraId="47F215B9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71BF9EAD" w14:textId="77777777" w:rsidTr="00687ACA">
        <w:tc>
          <w:tcPr>
            <w:tcW w:w="4814" w:type="dxa"/>
          </w:tcPr>
          <w:p w14:paraId="2D38443B" w14:textId="77777777" w:rsidR="00791974" w:rsidRPr="0057036A" w:rsidRDefault="00791974" w:rsidP="00687ACA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Metodi e strumenti di rappresentazione e gestione di processi</w:t>
            </w:r>
          </w:p>
        </w:tc>
        <w:tc>
          <w:tcPr>
            <w:tcW w:w="4814" w:type="dxa"/>
          </w:tcPr>
          <w:p w14:paraId="629E6618" w14:textId="77777777" w:rsidR="00791974" w:rsidRPr="0057036A" w:rsidRDefault="00791974" w:rsidP="00687A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Tools and methods for process representation and management</w:t>
            </w:r>
          </w:p>
        </w:tc>
      </w:tr>
      <w:tr w:rsidR="00791974" w:rsidRPr="0057036A" w14:paraId="675D5832" w14:textId="77777777" w:rsidTr="00687ACA">
        <w:tc>
          <w:tcPr>
            <w:tcW w:w="9628" w:type="dxa"/>
            <w:gridSpan w:val="2"/>
          </w:tcPr>
          <w:p w14:paraId="5F374BA1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>Prof. Ferruccio Mandorli</w:t>
            </w:r>
          </w:p>
        </w:tc>
      </w:tr>
      <w:tr w:rsidR="00791974" w:rsidRPr="00873361" w14:paraId="34C8BAD2" w14:textId="77777777" w:rsidTr="00687ACA">
        <w:tc>
          <w:tcPr>
            <w:tcW w:w="4814" w:type="dxa"/>
          </w:tcPr>
          <w:p w14:paraId="030D67E9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7FEC8" w14:textId="77777777" w:rsidR="00791974" w:rsidRDefault="00791974" w:rsidP="00687ACA">
            <w:pPr>
              <w:suppressAutoHyphens/>
              <w:ind w:left="360"/>
            </w:pPr>
            <w:r>
              <w:rPr>
                <w:b/>
                <w:bCs/>
              </w:rPr>
              <w:t>Strumenti formali per la rappresentazione dei processi</w:t>
            </w:r>
            <w:r w:rsidRPr="003205B5">
              <w:t xml:space="preserve">: </w:t>
            </w:r>
            <w:r>
              <w:br/>
              <w:t>diagrammi IDEF0 e loro impiego per la rappresentazione AS-IS e TO-BE dei processi; diagrammi IDEF3 per la descrizione delle sequenze di attività che compongono un processo; diagrammi Gantt per la pianificazione temporale delle attività e l’allocazione delle risorse.</w:t>
            </w:r>
          </w:p>
          <w:p w14:paraId="2ED60DC9" w14:textId="77777777" w:rsidR="00791974" w:rsidRDefault="00791974" w:rsidP="00687ACA">
            <w:pPr>
              <w:suppressAutoHyphens/>
            </w:pPr>
          </w:p>
          <w:p w14:paraId="64DB9B4E" w14:textId="77777777" w:rsidR="00791974" w:rsidRDefault="00791974" w:rsidP="00687ACA">
            <w:pPr>
              <w:suppressAutoHyphens/>
              <w:ind w:left="360"/>
            </w:pPr>
            <w:r>
              <w:rPr>
                <w:b/>
              </w:rPr>
              <w:t xml:space="preserve">Strumenti per la gestione dei processi: </w:t>
            </w:r>
            <w:r>
              <w:t>introduzione a</w:t>
            </w:r>
            <w:r w:rsidRPr="00D973C0">
              <w:t xml:space="preserve"> Microsoft Project</w:t>
            </w:r>
            <w:r>
              <w:t>; concetti di base, definizione del piano temporale delle attività, assegnazione delle risorse, verifica di congruità temporale delle attività.</w:t>
            </w:r>
          </w:p>
          <w:p w14:paraId="57E1DD85" w14:textId="77777777" w:rsidR="00791974" w:rsidRDefault="00791974" w:rsidP="00687ACA">
            <w:pPr>
              <w:suppressAutoHyphens/>
              <w:jc w:val="both"/>
            </w:pPr>
          </w:p>
          <w:p w14:paraId="0EFC1D86" w14:textId="77777777" w:rsidR="00791974" w:rsidRDefault="00791974" w:rsidP="00687ACA">
            <w:pPr>
              <w:suppressAutoHyphens/>
              <w:ind w:left="360"/>
            </w:pPr>
            <w:r>
              <w:rPr>
                <w:b/>
                <w:bCs/>
              </w:rPr>
              <w:t xml:space="preserve">Strumenti per l’elaborazione dei dati: </w:t>
            </w:r>
            <w:r w:rsidRPr="00D973C0">
              <w:rPr>
                <w:bCs/>
              </w:rPr>
              <w:t xml:space="preserve">Impiego </w:t>
            </w:r>
            <w:r w:rsidRPr="00D973C0">
              <w:t>avanzato di Excel</w:t>
            </w:r>
            <w:r>
              <w:t>; funzioni avanzate di ricerca e selezione; filtri; uso delle tabelle pivot; uso del risolutore; uso dell’ambiente di sviluppo per la creazione di macro, l’impiego di moduli e controllo ActiveX, cenni di VBA.</w:t>
            </w:r>
          </w:p>
          <w:p w14:paraId="790547DC" w14:textId="77777777" w:rsidR="00791974" w:rsidRDefault="00791974" w:rsidP="00687ACA">
            <w:pPr>
              <w:suppressAutoHyphens/>
              <w:ind w:left="360"/>
            </w:pPr>
          </w:p>
          <w:p w14:paraId="5AA2CD3D" w14:textId="77777777" w:rsidR="00791974" w:rsidRDefault="00791974" w:rsidP="00687ACA">
            <w:pPr>
              <w:suppressAutoHyphens/>
              <w:ind w:left="360"/>
            </w:pPr>
            <w:r>
              <w:rPr>
                <w:b/>
                <w:bCs/>
              </w:rPr>
              <w:t xml:space="preserve">Strumenti per l’archiviazione, la ricerca e la presentazione dei dati: </w:t>
            </w:r>
            <w:r>
              <w:rPr>
                <w:bCs/>
              </w:rPr>
              <w:t>cenni sull’uso di MS Access e MS Visio</w:t>
            </w:r>
            <w:r>
              <w:t>.</w:t>
            </w:r>
          </w:p>
          <w:p w14:paraId="32A882FD" w14:textId="77777777" w:rsidR="00791974" w:rsidRPr="0057036A" w:rsidRDefault="00791974" w:rsidP="00687ACA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05B5F7FC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F72A62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  <w:r w:rsidRPr="00D973C0">
              <w:rPr>
                <w:b/>
                <w:bCs/>
                <w:lang w:val="en-US"/>
              </w:rPr>
              <w:t>Formal tools for process representation:</w:t>
            </w:r>
            <w:r w:rsidRPr="00D973C0">
              <w:rPr>
                <w:lang w:val="en-US"/>
              </w:rPr>
              <w:t xml:space="preserve"> </w:t>
            </w:r>
            <w:r w:rsidRPr="00D973C0">
              <w:rPr>
                <w:lang w:val="en-US"/>
              </w:rPr>
              <w:br/>
              <w:t>definition of IDEF0 diagrams and their use for the AS-IS and TO-BE representation of processes; definition of IDEF3 diagrams for the representation of sequences of tasks; definition of Gantt diagrams for task planning and resources allocation.</w:t>
            </w:r>
          </w:p>
          <w:p w14:paraId="1521AF0C" w14:textId="77777777" w:rsidR="00791974" w:rsidRPr="00D973C0" w:rsidRDefault="00791974" w:rsidP="00687ACA">
            <w:pPr>
              <w:suppressAutoHyphens/>
              <w:ind w:left="360"/>
              <w:rPr>
                <w:b/>
                <w:lang w:val="en-US"/>
              </w:rPr>
            </w:pPr>
          </w:p>
          <w:p w14:paraId="484510BD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  <w:r w:rsidRPr="00D973C0">
              <w:rPr>
                <w:b/>
                <w:lang w:val="en-US"/>
              </w:rPr>
              <w:t xml:space="preserve">Process management tools: </w:t>
            </w:r>
            <w:r w:rsidRPr="00D973C0">
              <w:rPr>
                <w:lang w:val="en-US"/>
              </w:rPr>
              <w:t xml:space="preserve">introduction to Microsoft Project; </w:t>
            </w:r>
            <w:r>
              <w:rPr>
                <w:lang w:val="en-US"/>
              </w:rPr>
              <w:t>basic concepts; definition of the tasks planning; resources allocation; assessment of the scheduling of the tasks</w:t>
            </w:r>
            <w:r w:rsidRPr="00D973C0">
              <w:rPr>
                <w:lang w:val="en-US"/>
              </w:rPr>
              <w:t>.</w:t>
            </w:r>
          </w:p>
          <w:p w14:paraId="1C9FF10A" w14:textId="77777777" w:rsidR="00791974" w:rsidRPr="00D973C0" w:rsidRDefault="00791974" w:rsidP="00687ACA">
            <w:pPr>
              <w:suppressAutoHyphens/>
              <w:jc w:val="both"/>
              <w:rPr>
                <w:lang w:val="en-US"/>
              </w:rPr>
            </w:pPr>
          </w:p>
          <w:p w14:paraId="3EEEBFF6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Data elaboration tools:</w:t>
            </w:r>
            <w:r w:rsidRPr="00D973C0">
              <w:rPr>
                <w:bCs/>
                <w:lang w:val="en-US"/>
              </w:rPr>
              <w:t xml:space="preserve"> advanced use of Excel</w:t>
            </w:r>
            <w:r>
              <w:rPr>
                <w:bCs/>
                <w:lang w:val="en-US"/>
              </w:rPr>
              <w:t>; advanced query and selection functions; advanced filters; pivot tables; how to use the solver; introduction to the VBA framework for macro development and use of ActiveX controls</w:t>
            </w:r>
            <w:r w:rsidRPr="00D973C0">
              <w:rPr>
                <w:lang w:val="en-US"/>
              </w:rPr>
              <w:t>.</w:t>
            </w:r>
          </w:p>
          <w:p w14:paraId="6847041A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</w:p>
          <w:p w14:paraId="07753B15" w14:textId="77777777" w:rsidR="00791974" w:rsidRPr="00D973C0" w:rsidRDefault="00791974" w:rsidP="00687ACA">
            <w:pPr>
              <w:suppressAutoHyphens/>
              <w:ind w:left="36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Tools for data storing, query and presentation: </w:t>
            </w:r>
            <w:r w:rsidRPr="00D973C0">
              <w:rPr>
                <w:bCs/>
                <w:lang w:val="en-US"/>
              </w:rPr>
              <w:t>brief introduction to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MS Access and</w:t>
            </w:r>
            <w:r w:rsidRPr="00D973C0">
              <w:rPr>
                <w:bCs/>
                <w:lang w:val="en-US"/>
              </w:rPr>
              <w:t xml:space="preserve"> MS Visio</w:t>
            </w:r>
            <w:r w:rsidRPr="00D973C0">
              <w:rPr>
                <w:lang w:val="en-US"/>
              </w:rPr>
              <w:t>.</w:t>
            </w:r>
          </w:p>
          <w:p w14:paraId="37683BBE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</w:tr>
    </w:tbl>
    <w:p w14:paraId="13B3D91E" w14:textId="77777777" w:rsidR="00791974" w:rsidRPr="004C739F" w:rsidRDefault="00791974" w:rsidP="00791974">
      <w:pPr>
        <w:jc w:val="center"/>
        <w:rPr>
          <w:b/>
          <w:sz w:val="32"/>
          <w:szCs w:val="32"/>
          <w:lang w:val="en-US"/>
        </w:rPr>
      </w:pPr>
    </w:p>
    <w:p w14:paraId="759D0AAB" w14:textId="77777777" w:rsidR="00791974" w:rsidRPr="004C739F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4C739F">
        <w:rPr>
          <w:b/>
          <w:sz w:val="32"/>
          <w:szCs w:val="32"/>
          <w:lang w:val="en-US"/>
        </w:rPr>
        <w:br w:type="page"/>
      </w:r>
    </w:p>
    <w:p w14:paraId="24AF39DC" w14:textId="77777777" w:rsidR="00791974" w:rsidRPr="004C739F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57036A" w14:paraId="6FB0CC3D" w14:textId="77777777" w:rsidTr="00687ACA">
        <w:tc>
          <w:tcPr>
            <w:tcW w:w="4814" w:type="dxa"/>
          </w:tcPr>
          <w:p w14:paraId="714B6A96" w14:textId="77777777" w:rsidR="00791974" w:rsidRPr="0057036A" w:rsidRDefault="00791974" w:rsidP="00687AC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Strumenti e tecniche per la gestione dei progetti</w:t>
            </w:r>
            <w:r w:rsidRPr="0057036A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814" w:type="dxa"/>
          </w:tcPr>
          <w:p w14:paraId="7544E923" w14:textId="77777777" w:rsidR="00791974" w:rsidRPr="00C80B88" w:rsidRDefault="00791974" w:rsidP="00687ACA">
            <w:pPr>
              <w:rPr>
                <w:rFonts w:eastAsiaTheme="minorHAnsi"/>
                <w:b/>
                <w:color w:val="000000"/>
                <w:lang w:eastAsia="en-US"/>
              </w:rPr>
            </w:pPr>
            <w:r w:rsidRPr="00C80B88">
              <w:rPr>
                <w:rFonts w:eastAsiaTheme="minorHAnsi"/>
                <w:b/>
                <w:color w:val="000000"/>
                <w:lang w:eastAsia="en-US"/>
              </w:rPr>
              <w:t xml:space="preserve">Project management </w:t>
            </w:r>
            <w:r w:rsidRPr="00C80B88">
              <w:rPr>
                <w:rFonts w:eastAsiaTheme="minorHAnsi"/>
                <w:b/>
                <w:color w:val="000000"/>
                <w:lang w:val="en-GB" w:eastAsia="en-US"/>
              </w:rPr>
              <w:t>techniques</w:t>
            </w:r>
          </w:p>
        </w:tc>
      </w:tr>
      <w:tr w:rsidR="00791974" w:rsidRPr="0057036A" w14:paraId="246929E2" w14:textId="77777777" w:rsidTr="00687ACA">
        <w:tc>
          <w:tcPr>
            <w:tcW w:w="9628" w:type="dxa"/>
            <w:gridSpan w:val="2"/>
          </w:tcPr>
          <w:p w14:paraId="6C9828FC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Ciarapica Filippo Emanuele</w:t>
            </w:r>
          </w:p>
        </w:tc>
      </w:tr>
      <w:tr w:rsidR="00791974" w:rsidRPr="00873361" w14:paraId="31979F32" w14:textId="77777777" w:rsidTr="00687ACA">
        <w:tc>
          <w:tcPr>
            <w:tcW w:w="4814" w:type="dxa"/>
          </w:tcPr>
          <w:p w14:paraId="717890F3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DAFEA" w14:textId="77777777" w:rsidR="00791974" w:rsidRPr="0057036A" w:rsidRDefault="00791974" w:rsidP="00687ACA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 xml:space="preserve">Le fasi di sviluppo di un progetto ed il project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portfolio management</w:t>
            </w: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40940">
              <w:rPr>
                <w:rFonts w:ascii="Times New Roman" w:hAnsi="Times New Roman" w:cs="Times New Roman"/>
                <w:sz w:val="24"/>
                <w:szCs w:val="24"/>
              </w:rPr>
              <w:t xml:space="preserve">WBS: creazione di un Work Breakdown Structure. </w:t>
            </w:r>
            <w:r w:rsidRPr="00681BE6">
              <w:rPr>
                <w:rFonts w:ascii="Times New Roman" w:hAnsi="Times New Roman" w:cs="Times New Roman"/>
                <w:sz w:val="24"/>
                <w:szCs w:val="24"/>
              </w:rPr>
              <w:t>Gestione dei Tempi nel PM. Gestione dei Costi, Pianificazione delle Risorse. Il controllo dei costi di progetto. Valutazioni sulla Fattibilità di un Progetto. Project Risk Management: approccio generale, quantificazione del rischio.</w:t>
            </w:r>
          </w:p>
        </w:tc>
        <w:tc>
          <w:tcPr>
            <w:tcW w:w="4814" w:type="dxa"/>
          </w:tcPr>
          <w:p w14:paraId="5A3284BD" w14:textId="77777777" w:rsidR="00791974" w:rsidRPr="00681BE6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F1B339B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81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Understanding Project Life Cycle and Project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Portfolio </w:t>
            </w:r>
            <w:r w:rsidRPr="00681B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Management Processes. Project Scope Management. WBS: creating the Work Breakdown Structure. Resource planning and estimating. Time estimating techniques. Cost estimating techniques. Project Business Plan. </w:t>
            </w:r>
            <w:r w:rsidRPr="008409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Risk management planning: qualitative and quantitative risk analysis.</w:t>
            </w:r>
          </w:p>
        </w:tc>
      </w:tr>
    </w:tbl>
    <w:p w14:paraId="20C30B7F" w14:textId="77777777" w:rsidR="00791974" w:rsidRPr="00C80B88" w:rsidRDefault="00791974" w:rsidP="00791974">
      <w:pPr>
        <w:jc w:val="center"/>
        <w:rPr>
          <w:b/>
          <w:sz w:val="32"/>
          <w:szCs w:val="32"/>
          <w:lang w:val="en-US"/>
        </w:rPr>
      </w:pPr>
    </w:p>
    <w:p w14:paraId="759CC1CD" w14:textId="77777777" w:rsidR="00791974" w:rsidRPr="00C80B88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C80B88">
        <w:rPr>
          <w:b/>
          <w:sz w:val="32"/>
          <w:szCs w:val="32"/>
          <w:lang w:val="en-US"/>
        </w:rPr>
        <w:br w:type="page"/>
      </w:r>
    </w:p>
    <w:p w14:paraId="19C3DE4B" w14:textId="77777777" w:rsidR="00791974" w:rsidRPr="00637713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675B6B14" w14:textId="77777777" w:rsidTr="00687ACA">
        <w:tc>
          <w:tcPr>
            <w:tcW w:w="4814" w:type="dxa"/>
          </w:tcPr>
          <w:p w14:paraId="0A33B0CD" w14:textId="77777777" w:rsidR="00791974" w:rsidRPr="0057036A" w:rsidRDefault="00791974" w:rsidP="00687ACA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Strumentazione virtuale </w:t>
            </w: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(Labview) </w:t>
            </w:r>
            <w:r w:rsidRPr="0057036A">
              <w:rPr>
                <w:rFonts w:eastAsiaTheme="minorHAnsi"/>
                <w:b/>
                <w:bCs/>
                <w:color w:val="000000"/>
                <w:lang w:eastAsia="en-US"/>
              </w:rPr>
              <w:t>per monitoraggio e gestione sistemi industriali</w:t>
            </w:r>
          </w:p>
        </w:tc>
        <w:tc>
          <w:tcPr>
            <w:tcW w:w="4814" w:type="dxa"/>
          </w:tcPr>
          <w:p w14:paraId="7C125BDF" w14:textId="77777777" w:rsidR="00791974" w:rsidRPr="001B33AA" w:rsidRDefault="00791974" w:rsidP="00687ACA">
            <w:pPr>
              <w:jc w:val="center"/>
              <w:rPr>
                <w:b/>
                <w:lang w:val="en-US"/>
              </w:rPr>
            </w:pPr>
            <w:r w:rsidRPr="001B33AA">
              <w:rPr>
                <w:b/>
                <w:lang w:val="en-US"/>
              </w:rPr>
              <w:t>Virtual instruments</w:t>
            </w:r>
            <w:r>
              <w:rPr>
                <w:b/>
                <w:lang w:val="en-US"/>
              </w:rPr>
              <w:t xml:space="preserve"> (Labview)</w:t>
            </w:r>
            <w:r w:rsidRPr="001B33AA">
              <w:rPr>
                <w:b/>
                <w:lang w:val="en-US"/>
              </w:rPr>
              <w:t xml:space="preserve"> for monitoring and management of industrial systems</w:t>
            </w:r>
          </w:p>
        </w:tc>
      </w:tr>
      <w:tr w:rsidR="00791974" w:rsidRPr="0057036A" w14:paraId="445E6F04" w14:textId="77777777" w:rsidTr="00687ACA">
        <w:tc>
          <w:tcPr>
            <w:tcW w:w="9628" w:type="dxa"/>
            <w:gridSpan w:val="2"/>
          </w:tcPr>
          <w:p w14:paraId="3927BBDA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Paolo Castellini</w:t>
            </w:r>
          </w:p>
        </w:tc>
      </w:tr>
      <w:tr w:rsidR="00791974" w:rsidRPr="0057036A" w14:paraId="49FC56B9" w14:textId="77777777" w:rsidTr="00687ACA">
        <w:tc>
          <w:tcPr>
            <w:tcW w:w="4814" w:type="dxa"/>
          </w:tcPr>
          <w:p w14:paraId="75D5B79A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Orientamento generale alla programmazione G</w:t>
            </w:r>
          </w:p>
          <w:p w14:paraId="22F19645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Correzione dei programmi e soluzione dei problemi</w:t>
            </w:r>
          </w:p>
          <w:p w14:paraId="291E8A58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Implementazione di uno strumento virtuale</w:t>
            </w:r>
          </w:p>
          <w:p w14:paraId="13AE0B11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Applicazioni modulari</w:t>
            </w:r>
          </w:p>
          <w:p w14:paraId="16EB4E6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Arrays</w:t>
            </w:r>
          </w:p>
          <w:p w14:paraId="5C2B032E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Risorse hardware e software</w:t>
            </w:r>
          </w:p>
          <w:p w14:paraId="7925E608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Acquisizione dati</w:t>
            </w:r>
          </w:p>
          <w:p w14:paraId="3DF6B771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Flusso dei dati</w:t>
            </w:r>
          </w:p>
        </w:tc>
        <w:tc>
          <w:tcPr>
            <w:tcW w:w="4814" w:type="dxa"/>
          </w:tcPr>
          <w:p w14:paraId="3CE851AD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General approach to G programming</w:t>
            </w:r>
          </w:p>
          <w:p w14:paraId="37923BB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Throubleshooting and debug</w:t>
            </w:r>
          </w:p>
          <w:p w14:paraId="00094AC7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  <w:lang w:val="en-US"/>
              </w:rPr>
            </w:pPr>
            <w:r w:rsidRPr="005E0DD5">
              <w:rPr>
                <w:sz w:val="23"/>
                <w:szCs w:val="20"/>
                <w:lang w:val="en-US"/>
              </w:rPr>
              <w:t>Implementation of a virtual instrument</w:t>
            </w:r>
          </w:p>
          <w:p w14:paraId="7F86545C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Development of modular applications</w:t>
            </w:r>
          </w:p>
          <w:p w14:paraId="5F5F43BC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Arrays</w:t>
            </w:r>
          </w:p>
          <w:p w14:paraId="64B6639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Hardware e software resources</w:t>
            </w:r>
          </w:p>
          <w:p w14:paraId="44170E4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Data Acquisition</w:t>
            </w:r>
          </w:p>
          <w:p w14:paraId="438B16F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Data Flow</w:t>
            </w:r>
          </w:p>
        </w:tc>
      </w:tr>
    </w:tbl>
    <w:p w14:paraId="7097C701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p w14:paraId="09BA5C5D" w14:textId="77777777" w:rsidR="00791974" w:rsidRPr="0057036A" w:rsidRDefault="00791974" w:rsidP="00791974">
      <w:pPr>
        <w:spacing w:after="200" w:line="276" w:lineRule="auto"/>
        <w:rPr>
          <w:b/>
          <w:sz w:val="32"/>
          <w:szCs w:val="32"/>
        </w:rPr>
      </w:pPr>
      <w:r w:rsidRPr="0057036A">
        <w:rPr>
          <w:b/>
          <w:sz w:val="32"/>
          <w:szCs w:val="32"/>
        </w:rPr>
        <w:br w:type="page"/>
      </w:r>
    </w:p>
    <w:p w14:paraId="4D761DF2" w14:textId="77777777" w:rsidR="00791974" w:rsidRPr="0057036A" w:rsidRDefault="00791974" w:rsidP="00791974">
      <w:pPr>
        <w:jc w:val="center"/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540E47A6" w14:textId="77777777" w:rsidTr="00687ACA">
        <w:tc>
          <w:tcPr>
            <w:tcW w:w="4814" w:type="dxa"/>
          </w:tcPr>
          <w:p w14:paraId="4767B5AA" w14:textId="77777777" w:rsidR="00791974" w:rsidRPr="0057036A" w:rsidRDefault="00791974" w:rsidP="00687ACA">
            <w:pPr>
              <w:jc w:val="center"/>
              <w:rPr>
                <w:b/>
              </w:rPr>
            </w:pPr>
            <w:r w:rsidRPr="0057036A">
              <w:rPr>
                <w:rFonts w:eastAsiaTheme="minorHAnsi"/>
                <w:b/>
                <w:color w:val="000000"/>
                <w:lang w:eastAsia="en-US"/>
              </w:rPr>
              <w:t xml:space="preserve">Strumenti virtuali avanzati </w:t>
            </w:r>
            <w:r>
              <w:rPr>
                <w:rFonts w:eastAsiaTheme="minorHAnsi"/>
                <w:b/>
                <w:color w:val="000000"/>
                <w:lang w:eastAsia="en-US"/>
              </w:rPr>
              <w:t xml:space="preserve">(Labview - Matlab) </w:t>
            </w:r>
            <w:r w:rsidRPr="0057036A">
              <w:rPr>
                <w:rFonts w:eastAsiaTheme="minorHAnsi"/>
                <w:b/>
                <w:color w:val="000000"/>
                <w:lang w:eastAsia="en-US"/>
              </w:rPr>
              <w:t>per simulazione e controllo di sistemi complessi</w:t>
            </w:r>
          </w:p>
        </w:tc>
        <w:tc>
          <w:tcPr>
            <w:tcW w:w="4814" w:type="dxa"/>
          </w:tcPr>
          <w:p w14:paraId="70B1120C" w14:textId="77777777" w:rsidR="00791974" w:rsidRPr="001B33AA" w:rsidRDefault="00791974" w:rsidP="00687A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Advanced virtual instruments </w:t>
            </w:r>
            <w:r w:rsidRPr="00661FED">
              <w:rPr>
                <w:rFonts w:eastAsiaTheme="minorHAnsi"/>
                <w:b/>
                <w:color w:val="000000"/>
                <w:lang w:val="en-US" w:eastAsia="en-US"/>
              </w:rPr>
              <w:t xml:space="preserve">(Labview - Matlab) </w:t>
            </w:r>
            <w:r>
              <w:rPr>
                <w:b/>
                <w:lang w:val="en-US"/>
              </w:rPr>
              <w:t xml:space="preserve"> for simulation and control of complex systems</w:t>
            </w:r>
          </w:p>
        </w:tc>
      </w:tr>
      <w:tr w:rsidR="00791974" w:rsidRPr="0057036A" w14:paraId="17B283B2" w14:textId="77777777" w:rsidTr="00687ACA">
        <w:tc>
          <w:tcPr>
            <w:tcW w:w="9628" w:type="dxa"/>
            <w:gridSpan w:val="2"/>
          </w:tcPr>
          <w:p w14:paraId="42DF9DB8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David Scaradozzi</w:t>
            </w:r>
          </w:p>
        </w:tc>
      </w:tr>
      <w:tr w:rsidR="00791974" w:rsidRPr="00873361" w14:paraId="60579FD4" w14:textId="77777777" w:rsidTr="00687ACA">
        <w:tc>
          <w:tcPr>
            <w:tcW w:w="4814" w:type="dxa"/>
          </w:tcPr>
          <w:p w14:paraId="36731410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Auto-index, clusters e definizione di tipo</w:t>
            </w:r>
          </w:p>
          <w:p w14:paraId="77D57FD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File I/O</w:t>
            </w:r>
          </w:p>
          <w:p w14:paraId="5495D5EF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Macchine di stati</w:t>
            </w:r>
          </w:p>
          <w:p w14:paraId="133D1DA6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Flusso di dati con variabili</w:t>
            </w:r>
          </w:p>
          <w:p w14:paraId="2AA72B65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Comunicazione asincrona</w:t>
            </w:r>
          </w:p>
          <w:p w14:paraId="6A387D1B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Design pattern</w:t>
            </w:r>
          </w:p>
          <w:p w14:paraId="14247696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Interfaccia utente</w:t>
            </w:r>
          </w:p>
          <w:p w14:paraId="55E6230B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Ottimizzazione di un VI</w:t>
            </w:r>
          </w:p>
          <w:p w14:paraId="78DB52EE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Sistemi LabVIEW RealTime</w:t>
            </w:r>
          </w:p>
          <w:p w14:paraId="110970EC" w14:textId="77777777" w:rsidR="00791974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Progetto di un sistema di controllo</w:t>
            </w:r>
          </w:p>
          <w:p w14:paraId="323DB5F9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Simulazione di un sistema complesso</w:t>
            </w:r>
          </w:p>
        </w:tc>
        <w:tc>
          <w:tcPr>
            <w:tcW w:w="4814" w:type="dxa"/>
          </w:tcPr>
          <w:p w14:paraId="047AD9B1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 xml:space="preserve">Auto-index, clusters e </w:t>
            </w:r>
            <w:r>
              <w:rPr>
                <w:sz w:val="23"/>
                <w:szCs w:val="20"/>
              </w:rPr>
              <w:t>type definition</w:t>
            </w:r>
          </w:p>
          <w:p w14:paraId="77FE12AB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File I/O</w:t>
            </w:r>
          </w:p>
          <w:p w14:paraId="691F333D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State machines</w:t>
            </w:r>
          </w:p>
          <w:p w14:paraId="6CFD9495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Data flow with variables</w:t>
            </w:r>
          </w:p>
          <w:p w14:paraId="573A07C5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A</w:t>
            </w:r>
            <w:r w:rsidRPr="005E0DD5">
              <w:rPr>
                <w:sz w:val="23"/>
                <w:szCs w:val="20"/>
              </w:rPr>
              <w:t>s</w:t>
            </w:r>
            <w:r>
              <w:rPr>
                <w:sz w:val="23"/>
                <w:szCs w:val="20"/>
              </w:rPr>
              <w:t>y</w:t>
            </w:r>
            <w:r w:rsidRPr="005E0DD5">
              <w:rPr>
                <w:sz w:val="23"/>
                <w:szCs w:val="20"/>
              </w:rPr>
              <w:t>nc</w:t>
            </w:r>
            <w:r>
              <w:rPr>
                <w:sz w:val="23"/>
                <w:szCs w:val="20"/>
              </w:rPr>
              <w:t>h communication</w:t>
            </w:r>
          </w:p>
          <w:p w14:paraId="68490348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Design pattern</w:t>
            </w:r>
          </w:p>
          <w:p w14:paraId="540FBE84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User interface</w:t>
            </w:r>
          </w:p>
          <w:p w14:paraId="7B0CB43A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VI optimization</w:t>
            </w:r>
          </w:p>
          <w:p w14:paraId="316B12F3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 w:rsidRPr="005E0DD5">
              <w:rPr>
                <w:sz w:val="23"/>
                <w:szCs w:val="20"/>
              </w:rPr>
              <w:t>LabVIEW RealTime</w:t>
            </w:r>
          </w:p>
          <w:p w14:paraId="73C2D41C" w14:textId="77777777" w:rsidR="00791974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</w:rPr>
            </w:pPr>
            <w:r>
              <w:rPr>
                <w:sz w:val="23"/>
                <w:szCs w:val="20"/>
              </w:rPr>
              <w:t>Design of a control system</w:t>
            </w:r>
          </w:p>
          <w:p w14:paraId="14501C3A" w14:textId="77777777" w:rsidR="00791974" w:rsidRPr="005E0DD5" w:rsidRDefault="00791974" w:rsidP="00687ACA">
            <w:pPr>
              <w:numPr>
                <w:ilvl w:val="0"/>
                <w:numId w:val="29"/>
              </w:numPr>
              <w:spacing w:before="100" w:beforeAutospacing="1" w:after="100" w:afterAutospacing="1"/>
              <w:rPr>
                <w:sz w:val="23"/>
                <w:szCs w:val="20"/>
                <w:lang w:val="en-US"/>
              </w:rPr>
            </w:pPr>
            <w:r w:rsidRPr="005E0DD5">
              <w:rPr>
                <w:sz w:val="23"/>
                <w:szCs w:val="20"/>
                <w:lang w:val="en-US"/>
              </w:rPr>
              <w:t>Simulation of a complex system</w:t>
            </w:r>
          </w:p>
        </w:tc>
      </w:tr>
    </w:tbl>
    <w:p w14:paraId="1C9B8227" w14:textId="77777777" w:rsidR="00791974" w:rsidRPr="005B73A6" w:rsidRDefault="00791974" w:rsidP="00791974">
      <w:pPr>
        <w:jc w:val="center"/>
        <w:rPr>
          <w:b/>
          <w:sz w:val="32"/>
          <w:szCs w:val="32"/>
          <w:lang w:val="en-US"/>
        </w:rPr>
      </w:pPr>
    </w:p>
    <w:p w14:paraId="14DCC87E" w14:textId="77777777" w:rsidR="00791974" w:rsidRPr="005B73A6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5B73A6">
        <w:rPr>
          <w:b/>
          <w:sz w:val="32"/>
          <w:szCs w:val="32"/>
          <w:lang w:val="en-US"/>
        </w:rPr>
        <w:br w:type="page"/>
      </w:r>
    </w:p>
    <w:p w14:paraId="750457B2" w14:textId="77777777" w:rsidR="00791974" w:rsidRPr="005B73A6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7719E54B" w14:textId="77777777" w:rsidTr="00687ACA">
        <w:tc>
          <w:tcPr>
            <w:tcW w:w="4814" w:type="dxa"/>
          </w:tcPr>
          <w:p w14:paraId="42A54445" w14:textId="77777777" w:rsidR="00791974" w:rsidRPr="00C15E24" w:rsidRDefault="00791974" w:rsidP="00687ACA">
            <w:pPr>
              <w:jc w:val="center"/>
              <w:rPr>
                <w:b/>
              </w:rPr>
            </w:pPr>
            <w:r w:rsidRPr="00C15E24">
              <w:rPr>
                <w:rFonts w:eastAsiaTheme="minorHAnsi"/>
                <w:b/>
                <w:color w:val="000000"/>
                <w:lang w:eastAsia="en-US"/>
              </w:rPr>
              <w:t xml:space="preserve">Programmazione Matematica </w:t>
            </w:r>
            <w:r w:rsidRPr="00C15E24">
              <w:rPr>
                <w:rFonts w:eastAsiaTheme="minorHAnsi"/>
                <w:b/>
                <w:color w:val="000000"/>
                <w:lang w:eastAsia="en-US"/>
              </w:rPr>
              <w:br/>
              <w:t>e Teoria dei Grafi</w:t>
            </w:r>
          </w:p>
        </w:tc>
        <w:tc>
          <w:tcPr>
            <w:tcW w:w="4814" w:type="dxa"/>
          </w:tcPr>
          <w:p w14:paraId="5938E79A" w14:textId="77777777" w:rsidR="00791974" w:rsidRPr="00C15E24" w:rsidRDefault="00791974" w:rsidP="00687ACA">
            <w:pPr>
              <w:jc w:val="center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 xml:space="preserve">Mathematical Programming and </w:t>
            </w:r>
            <w:r w:rsidRPr="00C15E24">
              <w:rPr>
                <w:b/>
                <w:lang w:val="en-GB"/>
              </w:rPr>
              <w:br/>
              <w:t>Graph Theory</w:t>
            </w:r>
          </w:p>
        </w:tc>
      </w:tr>
      <w:tr w:rsidR="00791974" w:rsidRPr="00C15E24" w14:paraId="09123B82" w14:textId="77777777" w:rsidTr="00687ACA">
        <w:tc>
          <w:tcPr>
            <w:tcW w:w="9628" w:type="dxa"/>
            <w:gridSpan w:val="2"/>
          </w:tcPr>
          <w:p w14:paraId="377E7318" w14:textId="77777777" w:rsidR="00791974" w:rsidRPr="00C15E24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E24">
              <w:rPr>
                <w:rFonts w:ascii="Times New Roman" w:hAnsi="Times New Roman" w:cs="Times New Roman"/>
                <w:sz w:val="24"/>
                <w:szCs w:val="24"/>
              </w:rPr>
              <w:t>Prof. Fabrizio Marinelli</w:t>
            </w:r>
          </w:p>
        </w:tc>
      </w:tr>
      <w:tr w:rsidR="00791974" w:rsidRPr="0087293F" w14:paraId="3A079B0D" w14:textId="77777777" w:rsidTr="00687ACA">
        <w:tc>
          <w:tcPr>
            <w:tcW w:w="4814" w:type="dxa"/>
          </w:tcPr>
          <w:p w14:paraId="1B81B143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Problemi di decisione</w:t>
            </w:r>
          </w:p>
          <w:p w14:paraId="597A124F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Elementi e tassonomia</w:t>
            </w:r>
          </w:p>
          <w:p w14:paraId="3B1D38AA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Ambiente deterministico e a singolo decisione</w:t>
            </w:r>
          </w:p>
          <w:p w14:paraId="6B13B509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Problemi facili e difficili: cenni di complessità computazionale</w:t>
            </w:r>
          </w:p>
          <w:p w14:paraId="6E150DF5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Programmazione Matematica</w:t>
            </w:r>
          </w:p>
          <w:p w14:paraId="38C55B3A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Linguaggi dichiarativi</w:t>
            </w:r>
          </w:p>
          <w:p w14:paraId="06499737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Problemi di decisione e prog. matematica</w:t>
            </w:r>
          </w:p>
          <w:p w14:paraId="503AD5F9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Prog. Lineare Intera: caratteristiche e metodi di soluzione</w:t>
            </w:r>
          </w:p>
          <w:p w14:paraId="7C2F85BF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</w:p>
          <w:p w14:paraId="462AFDDA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Introduzione alla Teoria dei Grafi</w:t>
            </w:r>
          </w:p>
          <w:p w14:paraId="7A596BA2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Terminologia</w:t>
            </w:r>
          </w:p>
          <w:p w14:paraId="53832514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 xml:space="preserve">Isomorfismi tra grafi </w:t>
            </w:r>
          </w:p>
          <w:p w14:paraId="69325A96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Classi di Grafi: Percorsi, Cicli, Alberi</w:t>
            </w:r>
          </w:p>
          <w:p w14:paraId="4BCA2307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Insiemi indipendenti e coperture</w:t>
            </w:r>
          </w:p>
          <w:p w14:paraId="24AEAB05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</w:pPr>
            <w:r w:rsidRPr="00C15E24">
              <w:t>Ottimizzazione discreta su grafo</w:t>
            </w:r>
          </w:p>
          <w:p w14:paraId="5BE3B2BC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</w:rPr>
              <w:t>Applicazioni</w:t>
            </w:r>
          </w:p>
        </w:tc>
        <w:tc>
          <w:tcPr>
            <w:tcW w:w="4814" w:type="dxa"/>
          </w:tcPr>
          <w:p w14:paraId="494CC0EB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Decision Problems</w:t>
            </w:r>
          </w:p>
          <w:p w14:paraId="2091E36C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Elements abd taxonomy</w:t>
            </w:r>
          </w:p>
          <w:p w14:paraId="17CE56DE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Deterministic environment and single decision maker</w:t>
            </w:r>
          </w:p>
          <w:p w14:paraId="61E731B4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Easy and hard problems: hints of computational complexity theory</w:t>
            </w:r>
          </w:p>
          <w:p w14:paraId="7D6AA2EC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Mathematical Programming</w:t>
            </w:r>
          </w:p>
          <w:p w14:paraId="7EF94472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Declarative languages</w:t>
            </w:r>
          </w:p>
          <w:p w14:paraId="3BC3CE6A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Decision problems and math. prog.</w:t>
            </w:r>
          </w:p>
          <w:p w14:paraId="61D27BDE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Integer Linear Programming: features and solution methods</w:t>
            </w:r>
          </w:p>
          <w:p w14:paraId="62E6D8CD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  <w:lang w:val="en-GB"/>
              </w:rPr>
            </w:pPr>
            <w:r w:rsidRPr="00C15E24">
              <w:rPr>
                <w:b/>
                <w:lang w:val="en-GB"/>
              </w:rPr>
              <w:t>An introduction to Graph Theory</w:t>
            </w:r>
          </w:p>
          <w:p w14:paraId="4D18128E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Terminology</w:t>
            </w:r>
          </w:p>
          <w:p w14:paraId="2F8CA283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 xml:space="preserve">Graph Isomorphism </w:t>
            </w:r>
          </w:p>
          <w:p w14:paraId="414335A9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Graph classes: Paths, Cycles, Trees</w:t>
            </w:r>
          </w:p>
          <w:p w14:paraId="4A6E6577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Independent Set and Covers</w:t>
            </w:r>
          </w:p>
          <w:p w14:paraId="0837749B" w14:textId="77777777" w:rsidR="00791974" w:rsidRPr="00C15E24" w:rsidRDefault="00791974" w:rsidP="00687ACA">
            <w:pPr>
              <w:pStyle w:val="Paragrafoelenco"/>
              <w:numPr>
                <w:ilvl w:val="1"/>
                <w:numId w:val="32"/>
              </w:numPr>
              <w:ind w:left="454" w:hanging="283"/>
              <w:jc w:val="both"/>
              <w:rPr>
                <w:lang w:val="en-GB"/>
              </w:rPr>
            </w:pPr>
            <w:r w:rsidRPr="00C15E24">
              <w:rPr>
                <w:lang w:val="en-GB"/>
              </w:rPr>
              <w:t>Discrete Optimization on graphs</w:t>
            </w:r>
          </w:p>
          <w:p w14:paraId="528100C6" w14:textId="77777777" w:rsidR="00791974" w:rsidRPr="00C15E24" w:rsidRDefault="00791974" w:rsidP="00687ACA">
            <w:pPr>
              <w:pStyle w:val="Paragrafoelenco"/>
              <w:numPr>
                <w:ilvl w:val="0"/>
                <w:numId w:val="32"/>
              </w:numPr>
              <w:ind w:left="171" w:hanging="284"/>
              <w:jc w:val="both"/>
              <w:rPr>
                <w:b/>
              </w:rPr>
            </w:pPr>
            <w:r w:rsidRPr="00C15E24">
              <w:rPr>
                <w:b/>
                <w:lang w:val="en-GB"/>
              </w:rPr>
              <w:t>Applications</w:t>
            </w:r>
          </w:p>
        </w:tc>
      </w:tr>
    </w:tbl>
    <w:p w14:paraId="50D40382" w14:textId="77777777" w:rsidR="00791974" w:rsidRPr="003D17C4" w:rsidRDefault="00791974" w:rsidP="00791974">
      <w:pPr>
        <w:jc w:val="center"/>
        <w:rPr>
          <w:b/>
          <w:sz w:val="32"/>
          <w:szCs w:val="32"/>
          <w:lang w:val="en-US"/>
        </w:rPr>
      </w:pPr>
    </w:p>
    <w:p w14:paraId="70977E7F" w14:textId="77777777" w:rsidR="00791974" w:rsidRPr="003D17C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 w:rsidRPr="003D17C4">
        <w:rPr>
          <w:b/>
          <w:sz w:val="32"/>
          <w:szCs w:val="32"/>
          <w:lang w:val="en-US"/>
        </w:rPr>
        <w:br w:type="page"/>
      </w:r>
    </w:p>
    <w:p w14:paraId="7EDCBA08" w14:textId="77777777" w:rsidR="00791974" w:rsidRPr="003D17C4" w:rsidRDefault="00791974" w:rsidP="00791974">
      <w:pPr>
        <w:jc w:val="center"/>
        <w:rPr>
          <w:b/>
          <w:sz w:val="32"/>
          <w:szCs w:val="32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79A0344B" w14:textId="77777777" w:rsidTr="00687ACA">
        <w:tc>
          <w:tcPr>
            <w:tcW w:w="4814" w:type="dxa"/>
          </w:tcPr>
          <w:p w14:paraId="74D9B452" w14:textId="77777777" w:rsidR="00791974" w:rsidRPr="0057036A" w:rsidRDefault="00791974" w:rsidP="00687ACA">
            <w:pPr>
              <w:jc w:val="center"/>
              <w:rPr>
                <w:b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Concezione strutturale e Meccanica del C</w:t>
            </w:r>
            <w:r w:rsidRPr="0057036A">
              <w:rPr>
                <w:rFonts w:eastAsiaTheme="minorHAnsi"/>
                <w:b/>
                <w:color w:val="000000"/>
                <w:lang w:eastAsia="en-US"/>
              </w:rPr>
              <w:t>ontinuo</w:t>
            </w:r>
          </w:p>
        </w:tc>
        <w:tc>
          <w:tcPr>
            <w:tcW w:w="4814" w:type="dxa"/>
          </w:tcPr>
          <w:p w14:paraId="5EE7B1E3" w14:textId="77777777" w:rsidR="00791974" w:rsidRPr="0057036A" w:rsidRDefault="00791974" w:rsidP="00687AC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From Continuum to Structural Mechanics </w:t>
            </w:r>
          </w:p>
        </w:tc>
      </w:tr>
      <w:tr w:rsidR="00791974" w:rsidRPr="0057036A" w14:paraId="1AC2C626" w14:textId="77777777" w:rsidTr="00687ACA">
        <w:tc>
          <w:tcPr>
            <w:tcW w:w="9628" w:type="dxa"/>
            <w:gridSpan w:val="2"/>
          </w:tcPr>
          <w:p w14:paraId="1203117E" w14:textId="77777777" w:rsidR="00791974" w:rsidRPr="0057036A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36A">
              <w:rPr>
                <w:rFonts w:ascii="Times New Roman" w:hAnsi="Times New Roman" w:cs="Times New Roman"/>
                <w:sz w:val="24"/>
                <w:szCs w:val="24"/>
              </w:rPr>
              <w:t xml:space="preserve">Prof.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Fabrizio Davì</w:t>
            </w:r>
          </w:p>
        </w:tc>
      </w:tr>
      <w:tr w:rsidR="00791974" w:rsidRPr="00873361" w14:paraId="58000A45" w14:textId="77777777" w:rsidTr="00687ACA">
        <w:tc>
          <w:tcPr>
            <w:tcW w:w="4814" w:type="dxa"/>
          </w:tcPr>
          <w:p w14:paraId="3D385C33" w14:textId="77777777" w:rsidR="00791974" w:rsidRPr="0057036A" w:rsidRDefault="00791974" w:rsidP="00687ACA">
            <w:pPr>
              <w:pStyle w:val="Preformattato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5D370" w14:textId="77777777" w:rsidR="00791974" w:rsidRPr="00C618FA" w:rsidRDefault="00791974" w:rsidP="00687ACA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18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Cinematica</w:t>
            </w:r>
          </w:p>
          <w:p w14:paraId="49FD5165" w14:textId="77777777" w:rsidR="00791974" w:rsidRDefault="00791974" w:rsidP="00687ACA">
            <w:pPr>
              <w:pStyle w:val="PreformattatoHTML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Corpi. Deformazione. Sforzo.</w:t>
            </w:r>
          </w:p>
          <w:p w14:paraId="16286423" w14:textId="77777777" w:rsidR="00791974" w:rsidRDefault="00791974" w:rsidP="00687ACA">
            <w:pPr>
              <w:pStyle w:val="PreformattatoHTML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Piccole deformazioni.</w:t>
            </w:r>
          </w:p>
          <w:p w14:paraId="26966164" w14:textId="77777777" w:rsidR="00791974" w:rsidRDefault="00791974" w:rsidP="00687ACA">
            <w:pPr>
              <w:pStyle w:val="PreformattatoHTML"/>
              <w:ind w:left="59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Moti. Rotazione e velocità di deformazione. Teorema del Trasporto. Volumi e moti isocori. Circolazione. Vorticità.</w:t>
            </w:r>
          </w:p>
          <w:p w14:paraId="72230886" w14:textId="77777777" w:rsidR="00791974" w:rsidRDefault="00791974" w:rsidP="00687ACA">
            <w:pPr>
              <w:pStyle w:val="PreformattatoHTML"/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AFCA8" w14:textId="77777777" w:rsidR="00791974" w:rsidRDefault="00791974" w:rsidP="00687ACA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Massa. Quantità di Moto. Forze.</w:t>
            </w:r>
          </w:p>
          <w:p w14:paraId="518B9C29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5175F1">
              <w:rPr>
                <w:rFonts w:ascii="Times New Roman" w:hAnsi="Times New Roman" w:cs="Times New Roman"/>
                <w:sz w:val="24"/>
                <w:szCs w:val="24"/>
              </w:rPr>
              <w:t>Conservazione della Massa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F2B6A5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Momento lineare e angolare. Centro di massa.</w:t>
            </w:r>
          </w:p>
          <w:p w14:paraId="4155CB68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Forza. Tensione. Bilancio della quantità di moto e sue conseguenze.</w:t>
            </w:r>
          </w:p>
          <w:p w14:paraId="13692B2D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A2162" w14:textId="77777777" w:rsidR="00791974" w:rsidRDefault="00791974" w:rsidP="00687ACA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Legami costitutivi</w:t>
            </w:r>
          </w:p>
          <w:p w14:paraId="4DCF83BE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Ipotesi costitutive.</w:t>
            </w:r>
          </w:p>
          <w:p w14:paraId="2CFDF361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seconda legge della Termodinamica: ineguaglianza Clasius-Duhem.</w:t>
            </w:r>
          </w:p>
          <w:p w14:paraId="256EA489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Cambio di riferimento.</w:t>
            </w:r>
          </w:p>
          <w:p w14:paraId="20AADC83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Invarianza al cambio di riferimento.</w:t>
            </w:r>
          </w:p>
          <w:p w14:paraId="55DA3EAB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2FEFD" w14:textId="77777777" w:rsidR="00791974" w:rsidRDefault="00791974" w:rsidP="00687ACA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75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Elasticità finita</w:t>
            </w:r>
          </w:p>
          <w:p w14:paraId="781CF3B8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Corpi elastici.</w:t>
            </w:r>
          </w:p>
          <w:p w14:paraId="09BEC273" w14:textId="77777777" w:rsidR="00791974" w:rsidRPr="004E5B1E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tensione di Piola-Kirchoff.</w:t>
            </w:r>
          </w:p>
          <w:p w14:paraId="763658C4" w14:textId="77777777" w:rsidR="00791974" w:rsidRDefault="00791974" w:rsidP="00687ACA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Corpi iper-elastici.</w:t>
            </w:r>
          </w:p>
          <w:p w14:paraId="1DF850BD" w14:textId="77777777" w:rsidR="00791974" w:rsidRDefault="00791974" w:rsidP="00687ACA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Esempi scelti.</w:t>
            </w:r>
          </w:p>
          <w:p w14:paraId="5A3E2E1D" w14:textId="77777777" w:rsidR="00791974" w:rsidRDefault="00791974" w:rsidP="00687ACA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BE501" w14:textId="77777777" w:rsidR="00791974" w:rsidRDefault="00791974" w:rsidP="00687ACA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E5B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Fluidi non-Newtoniani</w:t>
            </w:r>
          </w:p>
          <w:p w14:paraId="120D225F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Corpi visco-plastici.</w:t>
            </w:r>
          </w:p>
          <w:p w14:paraId="1CEC432C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Fondamenti di viscometria.</w:t>
            </w:r>
          </w:p>
          <w:p w14:paraId="2ED9AC5A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5C977" w14:textId="77777777" w:rsidR="00791974" w:rsidRDefault="00791974" w:rsidP="00687ACA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0A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Corpi visco-plastici</w:t>
            </w:r>
          </w:p>
          <w:p w14:paraId="2BFED317" w14:textId="77777777" w:rsidR="00791974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9F4F2BE" w14:textId="77777777" w:rsidR="00791974" w:rsidRDefault="00791974" w:rsidP="00687ACA">
            <w:pPr>
              <w:pStyle w:val="PreformattatoHTML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Il caso dei fluidi Newtoniani</w:t>
            </w:r>
          </w:p>
          <w:p w14:paraId="7511579C" w14:textId="77777777" w:rsidR="00791974" w:rsidRPr="0057036A" w:rsidRDefault="00791974" w:rsidP="00687ACA">
            <w:pPr>
              <w:pStyle w:val="PreformattatoHTML"/>
              <w:ind w:left="673"/>
              <w:rPr>
                <w:rFonts w:ascii="Times New Roman" w:hAnsi="Times New Roman" w:cs="Times New Roman"/>
                <w:sz w:val="24"/>
                <w:szCs w:val="24"/>
              </w:rPr>
            </w:pPr>
            <w:r w:rsidRPr="00380AEA">
              <w:rPr>
                <w:rFonts w:ascii="Times New Roman" w:hAnsi="Times New Roman" w:cs="Times New Roman"/>
                <w:sz w:val="24"/>
                <w:szCs w:val="24"/>
              </w:rPr>
              <w:t xml:space="preserve">Soluzioni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delle equazioni di Navier-Stokes.</w:t>
            </w:r>
          </w:p>
          <w:p w14:paraId="355AEDCA" w14:textId="77777777" w:rsidR="00791974" w:rsidRPr="0057036A" w:rsidRDefault="00791974" w:rsidP="00687ACA">
            <w:pPr>
              <w:pStyle w:val="PreformattatoHTML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C612A6F" w14:textId="77777777" w:rsidR="00791974" w:rsidRPr="00351681" w:rsidRDefault="00791974" w:rsidP="00687ACA">
            <w:pPr>
              <w:pStyle w:val="PreformattatoHTML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6A5CC2D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1</w:t>
            </w:r>
            <w:r w:rsidRPr="00351681">
              <w:rPr>
                <w:u w:val="single"/>
                <w:lang w:val="en-US"/>
              </w:rPr>
              <w:t>. Kinematics</w:t>
            </w:r>
          </w:p>
          <w:p w14:paraId="1196AAE6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Bodies. Deformation. Strain.</w:t>
            </w:r>
          </w:p>
          <w:p w14:paraId="5C26F725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Small deformations.</w:t>
            </w:r>
          </w:p>
          <w:p w14:paraId="5DE42C1E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Motions. Spin, rate of stretching.</w:t>
            </w:r>
          </w:p>
          <w:p w14:paraId="157D6766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Transport theorem. Volume, Isochoric motions</w:t>
            </w:r>
          </w:p>
          <w:p w14:paraId="06F46822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Circulation. Vorticity</w:t>
            </w:r>
          </w:p>
          <w:p w14:paraId="694B9D0B" w14:textId="77777777" w:rsidR="00791974" w:rsidRPr="00351681" w:rsidRDefault="00791974" w:rsidP="00687ACA">
            <w:pPr>
              <w:rPr>
                <w:lang w:val="en-US"/>
              </w:rPr>
            </w:pPr>
          </w:p>
          <w:p w14:paraId="14D48DC9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2. </w:t>
            </w:r>
            <w:r w:rsidRPr="00351681">
              <w:rPr>
                <w:u w:val="single"/>
                <w:lang w:val="en-US"/>
              </w:rPr>
              <w:t>Mass. Momentum. Force</w:t>
            </w:r>
          </w:p>
          <w:p w14:paraId="395002E1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Conservation of Mass</w:t>
            </w:r>
          </w:p>
          <w:p w14:paraId="4D8B47AE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Linear and Angular momentum. Center of mass.</w:t>
            </w:r>
          </w:p>
          <w:p w14:paraId="7349C529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Force. Stress. Balance of Momentum.</w:t>
            </w:r>
          </w:p>
          <w:p w14:paraId="701DA5C3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Consequences of Momentum Balance.</w:t>
            </w:r>
          </w:p>
          <w:p w14:paraId="3C6D0B06" w14:textId="77777777" w:rsidR="00791974" w:rsidRPr="00351681" w:rsidRDefault="00791974" w:rsidP="00687ACA">
            <w:pPr>
              <w:rPr>
                <w:lang w:val="en-US"/>
              </w:rPr>
            </w:pPr>
          </w:p>
          <w:p w14:paraId="3E4CAF49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3. </w:t>
            </w:r>
            <w:r w:rsidRPr="00351681">
              <w:rPr>
                <w:u w:val="single"/>
                <w:lang w:val="en-US"/>
              </w:rPr>
              <w:t>Constitutive assumptions</w:t>
            </w:r>
          </w:p>
          <w:p w14:paraId="1EED4FA6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Constitutive assumptions</w:t>
            </w:r>
          </w:p>
          <w:p w14:paraId="11155BC3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The 2nd law of thermodinamics: Clasius-Duhem inequality.</w:t>
            </w:r>
          </w:p>
          <w:p w14:paraId="7B6E141D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Change in observer.</w:t>
            </w:r>
          </w:p>
          <w:p w14:paraId="4906994A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Invariance under a change of observer.</w:t>
            </w:r>
          </w:p>
          <w:p w14:paraId="1D33965C" w14:textId="77777777" w:rsidR="00791974" w:rsidRPr="00351681" w:rsidRDefault="00791974" w:rsidP="00687ACA">
            <w:pPr>
              <w:rPr>
                <w:lang w:val="en-US"/>
              </w:rPr>
            </w:pPr>
          </w:p>
          <w:p w14:paraId="5F1BFF2B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4. </w:t>
            </w:r>
            <w:r w:rsidRPr="00351681">
              <w:rPr>
                <w:u w:val="single"/>
                <w:lang w:val="en-US"/>
              </w:rPr>
              <w:t>Finite Elasticity</w:t>
            </w:r>
          </w:p>
          <w:p w14:paraId="5018F3DB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Elastic bodies.</w:t>
            </w:r>
          </w:p>
          <w:p w14:paraId="684FED3A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The Piola-Kirchhoff stress.</w:t>
            </w:r>
          </w:p>
          <w:p w14:paraId="5D4CADA6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Hyperelastic bodies.</w:t>
            </w:r>
          </w:p>
          <w:p w14:paraId="61AEA281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Selected examples.</w:t>
            </w:r>
          </w:p>
          <w:p w14:paraId="039D099B" w14:textId="77777777" w:rsidR="00791974" w:rsidRPr="00351681" w:rsidRDefault="00791974" w:rsidP="00687ACA">
            <w:pPr>
              <w:rPr>
                <w:lang w:val="en-US"/>
              </w:rPr>
            </w:pPr>
          </w:p>
          <w:p w14:paraId="3A863183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5. </w:t>
            </w:r>
            <w:r w:rsidRPr="00351681">
              <w:rPr>
                <w:u w:val="single"/>
                <w:lang w:val="en-US"/>
              </w:rPr>
              <w:t>Non-Newtonian fluids</w:t>
            </w:r>
          </w:p>
          <w:p w14:paraId="49263CE4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Visco-plastic bodies.</w:t>
            </w:r>
          </w:p>
          <w:p w14:paraId="5AFAC98C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Fundamentals of viscometry.</w:t>
            </w:r>
          </w:p>
          <w:p w14:paraId="6212EE14" w14:textId="77777777" w:rsidR="00791974" w:rsidRPr="00351681" w:rsidRDefault="00791974" w:rsidP="00687ACA">
            <w:pPr>
              <w:rPr>
                <w:lang w:val="en-US"/>
              </w:rPr>
            </w:pPr>
          </w:p>
          <w:p w14:paraId="0B445687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6. </w:t>
            </w:r>
            <w:r w:rsidRPr="00351681">
              <w:rPr>
                <w:u w:val="single"/>
                <w:lang w:val="en-US"/>
              </w:rPr>
              <w:t>Visco-elastic bodies</w:t>
            </w:r>
          </w:p>
          <w:p w14:paraId="57B823AD" w14:textId="77777777" w:rsidR="00791974" w:rsidRPr="00351681" w:rsidRDefault="00791974" w:rsidP="00687ACA">
            <w:pPr>
              <w:rPr>
                <w:lang w:val="en-US"/>
              </w:rPr>
            </w:pPr>
          </w:p>
          <w:p w14:paraId="4E3D8B40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 xml:space="preserve">7. </w:t>
            </w:r>
            <w:r w:rsidRPr="00351681">
              <w:rPr>
                <w:u w:val="single"/>
                <w:lang w:val="en-US"/>
              </w:rPr>
              <w:t>The case of Newtonian fluids</w:t>
            </w:r>
          </w:p>
          <w:p w14:paraId="2A13E334" w14:textId="77777777" w:rsidR="00791974" w:rsidRPr="00351681" w:rsidRDefault="00791974" w:rsidP="00687ACA">
            <w:pPr>
              <w:rPr>
                <w:lang w:val="en-US"/>
              </w:rPr>
            </w:pPr>
            <w:r w:rsidRPr="00351681">
              <w:rPr>
                <w:lang w:val="en-US"/>
              </w:rPr>
              <w:t>Solutions of the Navier-Stokes equations.</w:t>
            </w:r>
          </w:p>
        </w:tc>
      </w:tr>
    </w:tbl>
    <w:p w14:paraId="1496E4BE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p w14:paraId="7BD2012C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91974" w:rsidRPr="00873361" w14:paraId="58DCEFCB" w14:textId="77777777" w:rsidTr="00687ACA">
        <w:tc>
          <w:tcPr>
            <w:tcW w:w="4814" w:type="dxa"/>
          </w:tcPr>
          <w:p w14:paraId="4283DF02" w14:textId="77777777" w:rsidR="00791974" w:rsidRPr="003E4492" w:rsidRDefault="00791974" w:rsidP="00687ACA">
            <w:pPr>
              <w:jc w:val="center"/>
              <w:rPr>
                <w:b/>
              </w:rPr>
            </w:pPr>
            <w:r w:rsidRPr="00873361">
              <w:rPr>
                <w:b/>
                <w:sz w:val="32"/>
                <w:szCs w:val="32"/>
              </w:rPr>
              <w:br w:type="page"/>
            </w:r>
            <w:r w:rsidRPr="003E4492">
              <w:rPr>
                <w:rFonts w:eastAsiaTheme="minorHAnsi"/>
                <w:b/>
                <w:color w:val="000000"/>
                <w:lang w:eastAsia="en-US"/>
              </w:rPr>
              <w:t>Patrimonio culturale</w:t>
            </w:r>
            <w:r>
              <w:rPr>
                <w:rFonts w:eastAsiaTheme="minorHAnsi"/>
                <w:b/>
                <w:color w:val="000000"/>
                <w:lang w:eastAsia="en-US"/>
              </w:rPr>
              <w:t>: tradizione ed innovazione</w:t>
            </w:r>
          </w:p>
        </w:tc>
        <w:tc>
          <w:tcPr>
            <w:tcW w:w="4814" w:type="dxa"/>
          </w:tcPr>
          <w:p w14:paraId="580F2A77" w14:textId="77777777" w:rsidR="00791974" w:rsidRPr="003E4492" w:rsidRDefault="00791974" w:rsidP="00687ACA">
            <w:pPr>
              <w:jc w:val="center"/>
              <w:rPr>
                <w:b/>
                <w:lang w:val="en-US"/>
              </w:rPr>
            </w:pPr>
            <w:r w:rsidRPr="003E4492">
              <w:rPr>
                <w:b/>
                <w:color w:val="000000"/>
                <w:lang w:val="en-US"/>
              </w:rPr>
              <w:t>Cultural Heritage</w:t>
            </w:r>
            <w:r>
              <w:rPr>
                <w:b/>
                <w:color w:val="000000"/>
                <w:lang w:val="en-US"/>
              </w:rPr>
              <w:t>: tradition and innovation</w:t>
            </w:r>
          </w:p>
        </w:tc>
      </w:tr>
      <w:tr w:rsidR="00791974" w:rsidRPr="0057036A" w14:paraId="1D0915DE" w14:textId="77777777" w:rsidTr="00687ACA">
        <w:tc>
          <w:tcPr>
            <w:tcW w:w="9628" w:type="dxa"/>
            <w:gridSpan w:val="2"/>
          </w:tcPr>
          <w:p w14:paraId="2EE83369" w14:textId="77777777" w:rsidR="00791974" w:rsidRPr="003E4492" w:rsidRDefault="00791974" w:rsidP="00687ACA">
            <w:pPr>
              <w:pStyle w:val="PreformattatoHTML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492">
              <w:rPr>
                <w:rFonts w:ascii="Times New Roman" w:hAnsi="Times New Roman" w:cs="Times New Roman"/>
                <w:sz w:val="24"/>
                <w:szCs w:val="24"/>
              </w:rPr>
              <w:t>Prof. Antonello Alici</w:t>
            </w:r>
          </w:p>
        </w:tc>
      </w:tr>
      <w:tr w:rsidR="00791974" w:rsidRPr="00873361" w14:paraId="464CB122" w14:textId="77777777" w:rsidTr="00687ACA">
        <w:tc>
          <w:tcPr>
            <w:tcW w:w="4814" w:type="dxa"/>
          </w:tcPr>
          <w:p w14:paraId="0098AD82" w14:textId="77777777" w:rsidR="00791974" w:rsidRPr="003E4492" w:rsidRDefault="00791974" w:rsidP="00687ACA">
            <w:pPr>
              <w:ind w:left="426" w:hanging="426"/>
              <w:rPr>
                <w:b/>
              </w:rPr>
            </w:pPr>
            <w:r w:rsidRPr="003E4492">
              <w:rPr>
                <w:b/>
              </w:rPr>
              <w:t xml:space="preserve">Obiettivi formativi  </w:t>
            </w:r>
          </w:p>
          <w:p w14:paraId="7C450F1E" w14:textId="77777777" w:rsidR="00791974" w:rsidRPr="003E4492" w:rsidRDefault="00791974" w:rsidP="00687ACA">
            <w:pPr>
              <w:ind w:left="426" w:hanging="426"/>
            </w:pPr>
            <w:r w:rsidRPr="003E4492">
              <w:t xml:space="preserve">Acquisire conoscenze sul significato, sulla storia e sul valore del patrimonio culturale. </w:t>
            </w:r>
          </w:p>
          <w:p w14:paraId="0061E944" w14:textId="77777777" w:rsidR="00791974" w:rsidRPr="003E4492" w:rsidRDefault="00791974" w:rsidP="00687ACA">
            <w:pPr>
              <w:ind w:left="426" w:hanging="426"/>
            </w:pPr>
            <w:r w:rsidRPr="003E4492">
              <w:t xml:space="preserve">Acquisire strumenti per la sua tutela e valorizzazione per un turismo sostenibile in ambito europeo ed extraeuropeo. </w:t>
            </w:r>
          </w:p>
          <w:p w14:paraId="473E7BFE" w14:textId="77777777" w:rsidR="00791974" w:rsidRPr="003E4492" w:rsidRDefault="00791974" w:rsidP="00687ACA">
            <w:pPr>
              <w:ind w:left="426" w:hanging="426"/>
            </w:pPr>
          </w:p>
          <w:p w14:paraId="43279225" w14:textId="77777777" w:rsidR="00791974" w:rsidRPr="003E4492" w:rsidRDefault="00791974" w:rsidP="00687ACA">
            <w:pPr>
              <w:ind w:left="284" w:hanging="284"/>
            </w:pPr>
            <w:r w:rsidRPr="003E4492">
              <w:rPr>
                <w:b/>
              </w:rPr>
              <w:t>Contenuti</w:t>
            </w:r>
          </w:p>
          <w:p w14:paraId="601E799E" w14:textId="77777777" w:rsidR="00791974" w:rsidRPr="003E4492" w:rsidRDefault="00791974" w:rsidP="00687ACA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Definizione del tema, glossario dei termini.</w:t>
            </w:r>
          </w:p>
          <w:p w14:paraId="0C2C9CFC" w14:textId="77777777" w:rsidR="00791974" w:rsidRPr="003E4492" w:rsidRDefault="00791974" w:rsidP="00687ACA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Significato e valore del patrimonio culturale nella cultura occidentale. Storia e principi della tutela e della conservazione. Le Carte internazionali del patrimonio culturale. </w:t>
            </w:r>
          </w:p>
          <w:p w14:paraId="268F2952" w14:textId="77777777" w:rsidR="00791974" w:rsidRPr="003E4492" w:rsidRDefault="00791974" w:rsidP="00687ACA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Paesaggio, città, architettura : casi di studio. </w:t>
            </w:r>
          </w:p>
          <w:p w14:paraId="5D30E3FD" w14:textId="77777777" w:rsidR="00791974" w:rsidRPr="003E4492" w:rsidRDefault="00791974" w:rsidP="00687ACA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Fragilità del patrimonio culturale : casi di studio.</w:t>
            </w:r>
          </w:p>
          <w:p w14:paraId="37A73967" w14:textId="77777777" w:rsidR="00791974" w:rsidRPr="003E4492" w:rsidRDefault="00791974" w:rsidP="00687ACA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Il ruolo delle istituzioni e dei cittadini: Unesco, Unione Europea, English Heritage, </w:t>
            </w:r>
            <w:r>
              <w:t xml:space="preserve">Mibact, </w:t>
            </w:r>
            <w:r w:rsidRPr="003E4492">
              <w:t>Italia Nostra</w:t>
            </w:r>
          </w:p>
          <w:p w14:paraId="2551EBC0" w14:textId="77777777" w:rsidR="00791974" w:rsidRPr="003E4492" w:rsidRDefault="00791974" w:rsidP="00687ACA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Strategie di conoscenza e valorizzazione: musei e gallerie, parchi tematici, festival scientifici, turismo culturale.</w:t>
            </w:r>
          </w:p>
          <w:p w14:paraId="52CDFB97" w14:textId="77777777" w:rsidR="00791974" w:rsidRPr="003E4492" w:rsidRDefault="00791974" w:rsidP="00687ACA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>Il ruolo della ricerca e dell’università.</w:t>
            </w:r>
          </w:p>
          <w:p w14:paraId="4339BDB3" w14:textId="77777777" w:rsidR="00791974" w:rsidRPr="003E4492" w:rsidRDefault="00791974" w:rsidP="00687ACA">
            <w:pPr>
              <w:ind w:left="284" w:hanging="284"/>
              <w:rPr>
                <w:b/>
              </w:rPr>
            </w:pPr>
          </w:p>
          <w:p w14:paraId="192F60CF" w14:textId="77777777" w:rsidR="00791974" w:rsidRPr="003E4492" w:rsidRDefault="00791974" w:rsidP="00687ACA">
            <w:pPr>
              <w:ind w:left="284" w:hanging="284"/>
            </w:pPr>
            <w:r w:rsidRPr="003E4492">
              <w:rPr>
                <w:b/>
              </w:rPr>
              <w:t>Metolologia</w:t>
            </w:r>
          </w:p>
          <w:p w14:paraId="49A1A470" w14:textId="77777777" w:rsidR="00791974" w:rsidRPr="003E4492" w:rsidRDefault="00791974" w:rsidP="00687ACA">
            <w:pPr>
              <w:pStyle w:val="Paragrafoelenco"/>
              <w:numPr>
                <w:ilvl w:val="0"/>
                <w:numId w:val="27"/>
              </w:numPr>
              <w:ind w:left="284" w:hanging="780"/>
            </w:pPr>
            <w:r w:rsidRPr="003E4492">
              <w:t xml:space="preserve">Il corso propone lezioni frontali, analisi dei casi di studio, letture e discussioni, visite guidate e incontri con esperti. </w:t>
            </w:r>
            <w:r>
              <w:t>Il c</w:t>
            </w:r>
            <w:r w:rsidRPr="003E4492">
              <w:t>o</w:t>
            </w:r>
            <w:r>
              <w:t>rs</w:t>
            </w:r>
            <w:r w:rsidRPr="003E4492">
              <w:t>o</w:t>
            </w:r>
            <w:r>
              <w:t xml:space="preserve"> è apert</w:t>
            </w:r>
            <w:r w:rsidRPr="003E4492">
              <w:t>o</w:t>
            </w:r>
            <w:r>
              <w:t xml:space="preserve"> alla c</w:t>
            </w:r>
            <w:r w:rsidRPr="003E4492">
              <w:t>o</w:t>
            </w:r>
            <w:r>
              <w:t>llab</w:t>
            </w:r>
            <w:r w:rsidRPr="003E4492">
              <w:t>o</w:t>
            </w:r>
            <w:r>
              <w:t>razi</w:t>
            </w:r>
            <w:r w:rsidRPr="003E4492">
              <w:t>o</w:t>
            </w:r>
            <w:r>
              <w:t>ne c</w:t>
            </w:r>
            <w:r w:rsidRPr="003E4492">
              <w:t>o</w:t>
            </w:r>
            <w:r>
              <w:t xml:space="preserve">n atenei, musei e centri di ricerca stranieri per </w:t>
            </w:r>
            <w:r w:rsidRPr="003E4492">
              <w:t>o</w:t>
            </w:r>
            <w:r>
              <w:t>ffrire ai partecipanti l’</w:t>
            </w:r>
            <w:r w:rsidRPr="003E4492">
              <w:t>o</w:t>
            </w:r>
            <w:r>
              <w:t>pp</w:t>
            </w:r>
            <w:r w:rsidRPr="003E4492">
              <w:t>o</w:t>
            </w:r>
            <w:r>
              <w:t>rtunità di un’esperienza di f</w:t>
            </w:r>
            <w:r w:rsidRPr="003E4492">
              <w:t>o</w:t>
            </w:r>
            <w:r>
              <w:t>rmazi</w:t>
            </w:r>
            <w:r w:rsidRPr="003E4492">
              <w:t>o</w:t>
            </w:r>
            <w:r>
              <w:t>ne esterna. Agli studenti si richiede di partecipare ad un seminari</w:t>
            </w:r>
            <w:r w:rsidRPr="003E4492">
              <w:t>o</w:t>
            </w:r>
            <w:r>
              <w:t xml:space="preserve"> finale apert</w:t>
            </w:r>
            <w:r w:rsidRPr="003E4492">
              <w:t>o</w:t>
            </w:r>
            <w:r>
              <w:t xml:space="preserve"> al pubblic</w:t>
            </w:r>
            <w:r w:rsidRPr="003E4492">
              <w:t>o</w:t>
            </w:r>
            <w:r>
              <w:t xml:space="preserve"> c</w:t>
            </w:r>
            <w:r w:rsidRPr="003E4492">
              <w:t>o</w:t>
            </w:r>
            <w:r>
              <w:t>n un cas</w:t>
            </w:r>
            <w:r w:rsidRPr="003E4492">
              <w:t>o</w:t>
            </w:r>
            <w:r>
              <w:t xml:space="preserve"> di studi</w:t>
            </w:r>
            <w:r w:rsidRPr="003E4492">
              <w:t>o</w:t>
            </w:r>
            <w:r>
              <w:t xml:space="preserve"> da c</w:t>
            </w:r>
            <w:r w:rsidRPr="003E4492">
              <w:t>o</w:t>
            </w:r>
            <w:r>
              <w:t>nc</w:t>
            </w:r>
            <w:r w:rsidRPr="003E4492">
              <w:t>o</w:t>
            </w:r>
            <w:r>
              <w:t>rdare.</w:t>
            </w:r>
          </w:p>
        </w:tc>
        <w:tc>
          <w:tcPr>
            <w:tcW w:w="4814" w:type="dxa"/>
          </w:tcPr>
          <w:p w14:paraId="592E4237" w14:textId="77777777" w:rsidR="00791974" w:rsidRPr="003E4492" w:rsidRDefault="00791974" w:rsidP="00687ACA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Aims</w:t>
            </w:r>
          </w:p>
          <w:p w14:paraId="5EAF168A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>To acquire a knowledge on the</w:t>
            </w:r>
            <w:r>
              <w:rPr>
                <w:lang w:val="en-US"/>
              </w:rPr>
              <w:t xml:space="preserve"> </w:t>
            </w:r>
            <w:r w:rsidRPr="003E4492">
              <w:rPr>
                <w:lang w:val="en-US"/>
              </w:rPr>
              <w:t>significance, history and value of the cultural heritage.</w:t>
            </w:r>
          </w:p>
          <w:p w14:paraId="7E008ECF" w14:textId="77777777" w:rsidR="00791974" w:rsidRPr="003E4492" w:rsidRDefault="00791974" w:rsidP="00687ACA">
            <w:pPr>
              <w:rPr>
                <w:lang w:val="en-US"/>
              </w:rPr>
            </w:pPr>
            <w:r>
              <w:rPr>
                <w:lang w:val="en-US"/>
              </w:rPr>
              <w:t>To acquire tools for its safeguard</w:t>
            </w:r>
            <w:r w:rsidRPr="003E4492">
              <w:rPr>
                <w:lang w:val="en-US"/>
              </w:rPr>
              <w:t xml:space="preserve"> and enhancing towards a sustainable tourism in Europe and outside Europe. </w:t>
            </w:r>
          </w:p>
          <w:p w14:paraId="7673A3DE" w14:textId="77777777" w:rsidR="00791974" w:rsidRPr="003E4492" w:rsidRDefault="00791974" w:rsidP="00687ACA">
            <w:pPr>
              <w:rPr>
                <w:lang w:val="en-US"/>
              </w:rPr>
            </w:pPr>
          </w:p>
          <w:p w14:paraId="4D62617A" w14:textId="77777777" w:rsidR="00791974" w:rsidRPr="003E4492" w:rsidRDefault="00791974" w:rsidP="00687ACA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Topics</w:t>
            </w:r>
          </w:p>
          <w:p w14:paraId="52425977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Introduction to the subject, definitions. Significance and value of cultural heritage in the Western culture. </w:t>
            </w:r>
          </w:p>
          <w:p w14:paraId="566F0365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>History and principles of protection and conservation. International Charters of cultural heritage.</w:t>
            </w:r>
          </w:p>
          <w:p w14:paraId="7BE2195F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>Landscape, city and architecture: case studies</w:t>
            </w:r>
          </w:p>
          <w:p w14:paraId="2BF44FFE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>Fragility of cultural heritage: case studies</w:t>
            </w:r>
          </w:p>
          <w:p w14:paraId="56AD8E20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The role of public institutions and citizens: Unesco, European Union, English Heritage, </w:t>
            </w:r>
            <w:r>
              <w:rPr>
                <w:lang w:val="en-US"/>
              </w:rPr>
              <w:t xml:space="preserve">Mibact, </w:t>
            </w:r>
            <w:r w:rsidRPr="003E4492">
              <w:rPr>
                <w:lang w:val="en-US"/>
              </w:rPr>
              <w:t>Italia Nostra</w:t>
            </w:r>
          </w:p>
          <w:p w14:paraId="5B324D12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Strategies for knowledge and enhancing: museums and galleries, exhibitions and thematic parks, scientific festivals, cultural tourism. </w:t>
            </w:r>
          </w:p>
          <w:p w14:paraId="33C39783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>The role of research and university</w:t>
            </w:r>
          </w:p>
          <w:p w14:paraId="71984C9C" w14:textId="77777777" w:rsidR="00791974" w:rsidRPr="003E4492" w:rsidRDefault="00791974" w:rsidP="00687ACA">
            <w:pPr>
              <w:rPr>
                <w:lang w:val="en-US"/>
              </w:rPr>
            </w:pPr>
          </w:p>
          <w:p w14:paraId="7ABFFC92" w14:textId="77777777" w:rsidR="00791974" w:rsidRPr="003E4492" w:rsidRDefault="00791974" w:rsidP="00687ACA">
            <w:pPr>
              <w:rPr>
                <w:b/>
                <w:lang w:val="en-US"/>
              </w:rPr>
            </w:pPr>
            <w:r w:rsidRPr="003E4492">
              <w:rPr>
                <w:b/>
                <w:lang w:val="en-US"/>
              </w:rPr>
              <w:t>Methodology</w:t>
            </w:r>
          </w:p>
          <w:p w14:paraId="32496FA4" w14:textId="77777777" w:rsidR="00791974" w:rsidRPr="003E4492" w:rsidRDefault="00791974" w:rsidP="00687ACA">
            <w:pPr>
              <w:rPr>
                <w:lang w:val="en-US"/>
              </w:rPr>
            </w:pPr>
            <w:r w:rsidRPr="003E4492">
              <w:rPr>
                <w:lang w:val="en-US"/>
              </w:rPr>
              <w:t xml:space="preserve">The course is organized in lectures, analysis of case studies, suggested readings and discussions, guided tours, meetings with experts. </w:t>
            </w:r>
            <w:r>
              <w:rPr>
                <w:lang w:val="en-US"/>
              </w:rPr>
              <w:t>The c</w:t>
            </w:r>
            <w:r w:rsidRPr="005E726D">
              <w:rPr>
                <w:lang w:val="en-US"/>
              </w:rPr>
              <w:t xml:space="preserve">ourse will be organised in cooperation with universities, museums and reseach centres aiming to offer to the participants the opportunity of an external traineeship. </w:t>
            </w:r>
            <w:r w:rsidRPr="003E4492">
              <w:rPr>
                <w:lang w:val="en-US"/>
              </w:rPr>
              <w:t>The students will be asked to propose a case study in the Marche region to be presented in a final seminar.</w:t>
            </w:r>
          </w:p>
        </w:tc>
      </w:tr>
    </w:tbl>
    <w:p w14:paraId="073434EE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p w14:paraId="78DF3E30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2761AC54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tbl>
      <w:tblPr>
        <w:tblW w:w="12043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  <w:gridCol w:w="2265"/>
      </w:tblGrid>
      <w:tr w:rsidR="00791974" w:rsidRPr="00873361" w14:paraId="559F2EDE" w14:textId="77777777" w:rsidTr="00687ACA"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91CD3C7" w14:textId="77777777" w:rsidR="00791974" w:rsidRPr="00505C70" w:rsidRDefault="00791974" w:rsidP="00687AC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505C70">
              <w:rPr>
                <w:rFonts w:eastAsiaTheme="minorHAnsi"/>
                <w:b/>
                <w:color w:val="000000"/>
                <w:lang w:eastAsia="en-US"/>
              </w:rPr>
              <w:t>Tecniche di microscopia elettronica e microanalisi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55B27" w14:textId="77777777" w:rsidR="00791974" w:rsidRPr="00505C70" w:rsidRDefault="00791974" w:rsidP="00687ACA">
            <w:pPr>
              <w:jc w:val="center"/>
              <w:rPr>
                <w:b/>
                <w:lang w:val="en-US"/>
              </w:rPr>
            </w:pPr>
            <w:r w:rsidRPr="00505C70">
              <w:rPr>
                <w:b/>
                <w:lang w:val="en-US"/>
              </w:rPr>
              <w:t>Electron microscopy techniques and microanalysis</w:t>
            </w:r>
          </w:p>
        </w:tc>
        <w:tc>
          <w:tcPr>
            <w:tcW w:w="2265" w:type="dxa"/>
          </w:tcPr>
          <w:p w14:paraId="0CB6A330" w14:textId="77777777" w:rsidR="00791974" w:rsidRPr="002D3BC4" w:rsidRDefault="00791974" w:rsidP="00687ACA">
            <w:pPr>
              <w:rPr>
                <w:lang w:val="en-US"/>
              </w:rPr>
            </w:pPr>
          </w:p>
        </w:tc>
      </w:tr>
      <w:tr w:rsidR="00791974" w14:paraId="6889DFF0" w14:textId="77777777" w:rsidTr="00687ACA">
        <w:trPr>
          <w:gridAfter w:val="1"/>
          <w:wAfter w:w="2265" w:type="dxa"/>
        </w:trPr>
        <w:tc>
          <w:tcPr>
            <w:tcW w:w="97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6D5F0F6" w14:textId="77777777" w:rsidR="00791974" w:rsidRPr="00661FED" w:rsidRDefault="00791974" w:rsidP="00687ACA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61FE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Gianni Barucca</w:t>
            </w:r>
          </w:p>
        </w:tc>
      </w:tr>
      <w:tr w:rsidR="00791974" w:rsidRPr="0064578C" w14:paraId="31258B50" w14:textId="77777777" w:rsidTr="00687ACA">
        <w:trPr>
          <w:gridAfter w:val="1"/>
          <w:wAfter w:w="2265" w:type="dxa"/>
        </w:trPr>
        <w:tc>
          <w:tcPr>
            <w:tcW w:w="4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C60DA79" w14:textId="77777777" w:rsidR="00791974" w:rsidRDefault="00791974" w:rsidP="00687ACA">
            <w:pPr>
              <w:spacing w:after="120"/>
            </w:pPr>
            <w:r>
              <w:t>Il corso prevede una parte teorica (16 ore) e una sperimentale (8 ore) svolta in laboratorio.</w:t>
            </w:r>
          </w:p>
          <w:p w14:paraId="7AAA1717" w14:textId="77777777" w:rsidR="00791974" w:rsidRDefault="00791974" w:rsidP="00687ACA">
            <w:pPr>
              <w:spacing w:after="120"/>
            </w:pPr>
          </w:p>
          <w:p w14:paraId="6A44C3F7" w14:textId="77777777" w:rsidR="00791974" w:rsidRDefault="00791974" w:rsidP="00687ACA">
            <w:pPr>
              <w:spacing w:after="120"/>
              <w:rPr>
                <w:b/>
              </w:rPr>
            </w:pPr>
            <w:r>
              <w:rPr>
                <w:b/>
              </w:rPr>
              <w:t>Parte teorica</w:t>
            </w:r>
          </w:p>
          <w:p w14:paraId="6B1EC93F" w14:textId="77777777" w:rsidR="00791974" w:rsidRPr="00505C70" w:rsidRDefault="00791974" w:rsidP="00687ACA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Argomenti di carattere generale</w:t>
            </w:r>
          </w:p>
          <w:p w14:paraId="171B7305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Ottica geometrica</w:t>
            </w:r>
          </w:p>
          <w:p w14:paraId="1318477C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Sistemi ottici centrati</w:t>
            </w:r>
          </w:p>
          <w:p w14:paraId="257B0A29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Ottica elettronica</w:t>
            </w:r>
          </w:p>
          <w:p w14:paraId="7C417D84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Interazione elettrone-materia e segnali generati</w:t>
            </w:r>
          </w:p>
          <w:p w14:paraId="77791AC0" w14:textId="77777777" w:rsidR="00791974" w:rsidRPr="00505C70" w:rsidRDefault="00791974" w:rsidP="00687ACA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Microscopia elettronica a scansione (SEM)</w:t>
            </w:r>
          </w:p>
          <w:p w14:paraId="7C0423DE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Struttura del SEM</w:t>
            </w:r>
          </w:p>
          <w:p w14:paraId="45E1000C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Lenti e aberrazioni</w:t>
            </w:r>
          </w:p>
          <w:p w14:paraId="63CBA4B3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Rivelatori e formazione dell’immagine</w:t>
            </w:r>
          </w:p>
          <w:p w14:paraId="167A46CA" w14:textId="77777777" w:rsidR="00791974" w:rsidRPr="00505C70" w:rsidRDefault="00791974" w:rsidP="00687ACA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Microanalisi EDS</w:t>
            </w:r>
          </w:p>
          <w:p w14:paraId="6BFA6C1A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Principi di funzionamento</w:t>
            </w:r>
          </w:p>
          <w:p w14:paraId="01120E8C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Rivelatori</w:t>
            </w:r>
          </w:p>
          <w:p w14:paraId="2CC4AFF5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Analisi chimica quantitativa</w:t>
            </w:r>
          </w:p>
          <w:p w14:paraId="109F0C18" w14:textId="77777777" w:rsidR="00791974" w:rsidRPr="00505C70" w:rsidRDefault="00791974" w:rsidP="00687ACA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Microscopia elettronica in trasmissione (TEM)</w:t>
            </w:r>
          </w:p>
          <w:p w14:paraId="409FBBA3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Struttura del TEM</w:t>
            </w:r>
          </w:p>
          <w:p w14:paraId="4AEE4647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Teoria di formazione del contrasto</w:t>
            </w:r>
          </w:p>
          <w:p w14:paraId="320ADCB9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Tecniche di osservazione e interpretazione delle immagini</w:t>
            </w:r>
          </w:p>
          <w:p w14:paraId="65C27142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Diffrazione elettronica</w:t>
            </w:r>
          </w:p>
          <w:p w14:paraId="6F7FD8D3" w14:textId="77777777" w:rsidR="00791974" w:rsidRPr="00505C70" w:rsidRDefault="00791974" w:rsidP="00687ACA">
            <w:pPr>
              <w:spacing w:after="120"/>
              <w:rPr>
                <w:u w:val="single"/>
              </w:rPr>
            </w:pPr>
            <w:r>
              <w:rPr>
                <w:u w:val="single"/>
              </w:rPr>
              <w:t>Preparazione campioni</w:t>
            </w:r>
          </w:p>
          <w:p w14:paraId="16AE0D6B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Preparazione campioni per osservazioni SEM</w:t>
            </w:r>
          </w:p>
          <w:p w14:paraId="2E45719A" w14:textId="77777777" w:rsidR="00791974" w:rsidRDefault="00791974" w:rsidP="00687ACA">
            <w:pPr>
              <w:pStyle w:val="Paragrafoelenco"/>
              <w:numPr>
                <w:ilvl w:val="0"/>
                <w:numId w:val="27"/>
              </w:numPr>
              <w:spacing w:after="120"/>
              <w:contextualSpacing w:val="0"/>
            </w:pPr>
            <w:r>
              <w:t>Preparazione campioni per osservazioni TEM</w:t>
            </w:r>
          </w:p>
          <w:p w14:paraId="3923EF79" w14:textId="77777777" w:rsidR="00791974" w:rsidRDefault="00791974" w:rsidP="00687ACA">
            <w:pPr>
              <w:spacing w:after="120"/>
            </w:pPr>
          </w:p>
          <w:p w14:paraId="32A6B639" w14:textId="77777777" w:rsidR="00791974" w:rsidRDefault="00791974" w:rsidP="00687ACA">
            <w:pPr>
              <w:spacing w:after="120"/>
              <w:rPr>
                <w:b/>
              </w:rPr>
            </w:pPr>
            <w:r>
              <w:rPr>
                <w:b/>
              </w:rPr>
              <w:t>Parte sperimentale</w:t>
            </w:r>
          </w:p>
          <w:p w14:paraId="40A96433" w14:textId="77777777" w:rsidR="00791974" w:rsidRDefault="00791974" w:rsidP="00687ACA">
            <w:pPr>
              <w:pStyle w:val="Paragrafoelenco"/>
              <w:numPr>
                <w:ilvl w:val="0"/>
                <w:numId w:val="33"/>
              </w:numPr>
              <w:spacing w:after="120"/>
              <w:contextualSpacing w:val="0"/>
            </w:pPr>
            <w:r>
              <w:t>Struttura e funzionamento del SEM</w:t>
            </w:r>
          </w:p>
          <w:p w14:paraId="3D75DAE9" w14:textId="77777777" w:rsidR="00791974" w:rsidRDefault="00791974" w:rsidP="00687ACA">
            <w:pPr>
              <w:pStyle w:val="Paragrafoelenco"/>
              <w:numPr>
                <w:ilvl w:val="0"/>
                <w:numId w:val="33"/>
              </w:numPr>
              <w:spacing w:after="120"/>
              <w:contextualSpacing w:val="0"/>
            </w:pPr>
            <w:r>
              <w:t>Struttura e funzionamento del TEM</w:t>
            </w:r>
          </w:p>
          <w:p w14:paraId="6D5BE313" w14:textId="77777777" w:rsidR="00791974" w:rsidRDefault="00791974" w:rsidP="00687ACA">
            <w:pPr>
              <w:pStyle w:val="Paragrafoelenco"/>
              <w:numPr>
                <w:ilvl w:val="0"/>
                <w:numId w:val="33"/>
              </w:numPr>
              <w:spacing w:after="120"/>
              <w:contextualSpacing w:val="0"/>
            </w:pPr>
            <w:r>
              <w:t>Preparazione campioni</w:t>
            </w:r>
          </w:p>
          <w:p w14:paraId="79234636" w14:textId="77777777" w:rsidR="00791974" w:rsidRPr="002D3BC4" w:rsidRDefault="00791974" w:rsidP="00687ACA">
            <w:pPr>
              <w:pStyle w:val="Paragrafoelenco"/>
              <w:numPr>
                <w:ilvl w:val="0"/>
                <w:numId w:val="33"/>
              </w:numPr>
              <w:spacing w:after="120"/>
              <w:contextualSpacing w:val="0"/>
            </w:pPr>
            <w:r>
              <w:t>Osservazione di provini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497EA0" w14:textId="77777777" w:rsidR="00791974" w:rsidRPr="00207244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</w:rPr>
              <w:t xml:space="preserve">The course is organized in 16 hours of theoretical </w:t>
            </w:r>
            <w:r w:rsidRPr="003A6957">
              <w:rPr>
                <w:rFonts w:ascii="Times New Roman" w:hAnsi="Times New Roman" w:cs="Times New Roman"/>
                <w:sz w:val="24"/>
                <w:szCs w:val="24"/>
              </w:rPr>
              <w:t>lessons and 8 hours of experimental sessions in laboratory.</w:t>
            </w:r>
          </w:p>
          <w:p w14:paraId="738BA773" w14:textId="77777777" w:rsidR="00791974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7D636B">
              <w:rPr>
                <w:rFonts w:ascii="Times New Roman" w:hAnsi="Times New Roman" w:cs="Times New Roman"/>
                <w:b/>
                <w:sz w:val="24"/>
                <w:szCs w:val="24"/>
              </w:rPr>
              <w:t>heoretical lessons</w:t>
            </w:r>
          </w:p>
          <w:p w14:paraId="4FA3D31F" w14:textId="77777777" w:rsidR="00791974" w:rsidRPr="00505C70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General topics</w:t>
            </w:r>
          </w:p>
          <w:p w14:paraId="5AE73F46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Geometrical optics</w:t>
            </w:r>
          </w:p>
          <w:p w14:paraId="747359A9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Optical imaging systems</w:t>
            </w:r>
          </w:p>
          <w:p w14:paraId="0843A48E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optics</w:t>
            </w:r>
          </w:p>
          <w:p w14:paraId="260C8E50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Electron-matter interaction and signals</w:t>
            </w:r>
          </w:p>
          <w:p w14:paraId="4ABC6BC7" w14:textId="77777777" w:rsidR="00791974" w:rsidRPr="00505C70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Scanning electron microscopy (SEM)</w:t>
            </w:r>
          </w:p>
          <w:p w14:paraId="397F8D88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layout</w:t>
            </w:r>
          </w:p>
          <w:p w14:paraId="6D6564E2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Lenses and aberrations</w:t>
            </w:r>
          </w:p>
          <w:p w14:paraId="65DC2112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Image formation and detectors</w:t>
            </w:r>
          </w:p>
          <w:p w14:paraId="48ED89D4" w14:textId="77777777" w:rsidR="00791974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 microanalysis</w:t>
            </w:r>
          </w:p>
          <w:p w14:paraId="5BCD5F22" w14:textId="77777777" w:rsidR="00791974" w:rsidRDefault="00791974" w:rsidP="00687ACA">
            <w:pPr>
              <w:pStyle w:val="Standard"/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Working principles</w:t>
            </w:r>
          </w:p>
          <w:p w14:paraId="70C78260" w14:textId="77777777" w:rsidR="00791974" w:rsidRDefault="00791974" w:rsidP="00687ACA">
            <w:pPr>
              <w:pStyle w:val="Standard"/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Detectors</w:t>
            </w:r>
          </w:p>
          <w:p w14:paraId="30E193B6" w14:textId="77777777" w:rsidR="00791974" w:rsidRDefault="00791974" w:rsidP="00687ACA">
            <w:pPr>
              <w:pStyle w:val="Standard"/>
              <w:numPr>
                <w:ilvl w:val="0"/>
                <w:numId w:val="36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Quantitative chemical analysis</w:t>
            </w:r>
          </w:p>
          <w:p w14:paraId="58EC8A40" w14:textId="77777777" w:rsidR="00791974" w:rsidRPr="00505C70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5C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Transmission electron microscopy (TEM)</w:t>
            </w:r>
          </w:p>
          <w:p w14:paraId="0580B0FD" w14:textId="77777777" w:rsidR="00791974" w:rsidRPr="00466C7A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 layout</w:t>
            </w:r>
          </w:p>
          <w:p w14:paraId="3512976D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Theory of contrast formation</w:t>
            </w:r>
          </w:p>
          <w:p w14:paraId="25480F4F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Imaging techniques and image interpretation</w:t>
            </w:r>
          </w:p>
          <w:p w14:paraId="588013F4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 diffraction techniques</w:t>
            </w:r>
          </w:p>
          <w:p w14:paraId="448A51B4" w14:textId="77777777" w:rsidR="00791974" w:rsidRPr="00505C70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Specimen preparation</w:t>
            </w:r>
          </w:p>
          <w:p w14:paraId="096D4CF9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for SEM observations</w:t>
            </w:r>
          </w:p>
          <w:p w14:paraId="412E931F" w14:textId="77777777" w:rsidR="00791974" w:rsidRDefault="00791974" w:rsidP="00687ACA">
            <w:pPr>
              <w:pStyle w:val="Standard"/>
              <w:numPr>
                <w:ilvl w:val="0"/>
                <w:numId w:val="34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for TEM observations</w:t>
            </w:r>
          </w:p>
          <w:p w14:paraId="32CEDB9D" w14:textId="77777777" w:rsidR="00791974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BD739" w14:textId="77777777" w:rsidR="00791974" w:rsidRPr="00505C70" w:rsidRDefault="00791974" w:rsidP="00687ACA">
            <w:pPr>
              <w:pStyle w:val="Standard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C70">
              <w:rPr>
                <w:rFonts w:ascii="Times New Roman" w:hAnsi="Times New Roman" w:cs="Times New Roman"/>
                <w:b/>
                <w:sz w:val="24"/>
                <w:szCs w:val="24"/>
              </w:rPr>
              <w:t>Experimental sessions</w:t>
            </w:r>
          </w:p>
          <w:p w14:paraId="5B0C8098" w14:textId="77777777" w:rsidR="00791974" w:rsidRDefault="00791974" w:rsidP="00687ACA">
            <w:pPr>
              <w:pStyle w:val="Standard"/>
              <w:numPr>
                <w:ilvl w:val="0"/>
                <w:numId w:val="35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 layout and working principles</w:t>
            </w:r>
          </w:p>
          <w:p w14:paraId="09AE2DB9" w14:textId="77777777" w:rsidR="00791974" w:rsidRDefault="00791974" w:rsidP="00687ACA">
            <w:pPr>
              <w:pStyle w:val="Standard"/>
              <w:numPr>
                <w:ilvl w:val="0"/>
                <w:numId w:val="35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 layout and working principles</w:t>
            </w:r>
          </w:p>
          <w:p w14:paraId="7A1CD843" w14:textId="77777777" w:rsidR="00791974" w:rsidRDefault="00791974" w:rsidP="00687ACA">
            <w:pPr>
              <w:pStyle w:val="Standard"/>
              <w:numPr>
                <w:ilvl w:val="0"/>
                <w:numId w:val="35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preparation techniques</w:t>
            </w:r>
          </w:p>
          <w:p w14:paraId="3FA17C2C" w14:textId="77777777" w:rsidR="00791974" w:rsidRPr="00505C70" w:rsidRDefault="00791974" w:rsidP="00687ACA">
            <w:pPr>
              <w:pStyle w:val="Standard"/>
              <w:numPr>
                <w:ilvl w:val="0"/>
                <w:numId w:val="35"/>
              </w:num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Specimen observation</w:t>
            </w:r>
          </w:p>
        </w:tc>
      </w:tr>
    </w:tbl>
    <w:p w14:paraId="085E420D" w14:textId="77777777" w:rsidR="00791974" w:rsidRPr="00351681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p w14:paraId="231892DD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br w:type="page"/>
      </w:r>
    </w:p>
    <w:p w14:paraId="00C6ED39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p w14:paraId="6A875B60" w14:textId="77777777" w:rsidR="00791974" w:rsidRDefault="00791974" w:rsidP="00791974">
      <w:pPr>
        <w:spacing w:after="200" w:line="276" w:lineRule="auto"/>
        <w:rPr>
          <w:b/>
          <w:sz w:val="32"/>
          <w:szCs w:val="32"/>
          <w:lang w:val="en-US"/>
        </w:rPr>
      </w:pPr>
    </w:p>
    <w:tbl>
      <w:tblPr>
        <w:tblW w:w="977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791974" w:rsidRPr="00873361" w14:paraId="7114FF15" w14:textId="77777777" w:rsidTr="00687ACA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5C97081" w14:textId="77777777" w:rsidR="00791974" w:rsidRDefault="00791974" w:rsidP="00687ACA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>Software scientifico open source: Latex e Octave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EDE91D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Open source scientific software: Latex and Octave</w:t>
            </w:r>
          </w:p>
        </w:tc>
      </w:tr>
      <w:tr w:rsidR="00791974" w14:paraId="609DA13F" w14:textId="77777777" w:rsidTr="00687ACA">
        <w:tc>
          <w:tcPr>
            <w:tcW w:w="9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8ACB14" w14:textId="77777777" w:rsidR="00791974" w:rsidRPr="008B7299" w:rsidRDefault="00791974" w:rsidP="00687ACA">
            <w:pPr>
              <w:pStyle w:val="Standard"/>
              <w:spacing w:after="0" w:line="240" w:lineRule="auto"/>
              <w:jc w:val="center"/>
              <w:rPr>
                <w:lang w:val="it-IT"/>
              </w:rPr>
            </w:pPr>
            <w:r w:rsidRPr="008B729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Prof. Riccardo (Jack) Lucchetti, Prof. Giulio Palomba, Prof. Giulia Bettin, Prof Matteo Picchio, Dott Claudia Pigini (LaTeX), Dr. Marco Baldi (Octave)</w:t>
            </w:r>
          </w:p>
        </w:tc>
      </w:tr>
      <w:tr w:rsidR="00791974" w:rsidRPr="00873361" w14:paraId="66C49F38" w14:textId="77777777" w:rsidTr="00687ACA">
        <w:tc>
          <w:tcPr>
            <w:tcW w:w="4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A3FC5B5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Programma</w:t>
            </w:r>
          </w:p>
          <w:p w14:paraId="1B905FBD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CB584DE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LaTeX:</w:t>
            </w:r>
          </w:p>
          <w:p w14:paraId="2AB6FCC3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Concetti preliminari</w:t>
            </w:r>
          </w:p>
          <w:p w14:paraId="490B7C96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Formule</w:t>
            </w:r>
          </w:p>
          <w:p w14:paraId="58B765BA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Tabelle</w:t>
            </w:r>
          </w:p>
          <w:p w14:paraId="0EC6653E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Bibliografie (BibTeX)</w:t>
            </w:r>
          </w:p>
          <w:p w14:paraId="6C26B8BD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Presentazioni e poster (beamer)</w:t>
            </w:r>
          </w:p>
          <w:p w14:paraId="248A13DD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Grafici</w:t>
            </w:r>
          </w:p>
          <w:p w14:paraId="6028B9A9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56760F6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Octave:</w:t>
            </w:r>
          </w:p>
          <w:p w14:paraId="39FF8BAB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Introduzione a Octave</w:t>
            </w:r>
          </w:p>
          <w:p w14:paraId="1B9DF1D8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Ottenere e installare Octave</w:t>
            </w:r>
          </w:p>
          <w:p w14:paraId="1553B354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Variabili, strutture e array di celle</w:t>
            </w:r>
          </w:p>
          <w:p w14:paraId="47135869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Operazioni con variabili</w:t>
            </w:r>
          </w:p>
          <w:p w14:paraId="4C338524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Script</w:t>
            </w:r>
          </w:p>
          <w:p w14:paraId="6F879D7A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Istruzioni di controllo</w:t>
            </w:r>
          </w:p>
          <w:p w14:paraId="40B144A3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Debugger</w:t>
            </w:r>
          </w:p>
          <w:p w14:paraId="6BA2E9AB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Lettura e scrittura di file</w:t>
            </w:r>
          </w:p>
          <w:p w14:paraId="63EB37C2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Funzioni definite dall'utente</w:t>
            </w:r>
          </w:p>
          <w:p w14:paraId="51C70A62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Strumenti grafici</w:t>
            </w:r>
          </w:p>
          <w:p w14:paraId="5BE62392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Valutazione di funzioni</w:t>
            </w:r>
          </w:p>
          <w:p w14:paraId="26EF8D4E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Soluzione, integrazione ed ottimizzazione numerica</w:t>
            </w:r>
          </w:p>
          <w:p w14:paraId="4F0CA714" w14:textId="77777777" w:rsidR="00791974" w:rsidRPr="008B7299" w:rsidRDefault="00791974" w:rsidP="00687ACA">
            <w:pPr>
              <w:pStyle w:val="Standard"/>
              <w:spacing w:after="0" w:line="240" w:lineRule="auto"/>
              <w:rPr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Esempi ed esercizi</w:t>
            </w:r>
          </w:p>
          <w:p w14:paraId="33727785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95FE735" w14:textId="77777777" w:rsidR="00791974" w:rsidRDefault="00791974" w:rsidP="00687ACA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>Testi di riferimento</w:t>
            </w:r>
          </w:p>
          <w:p w14:paraId="7F35B770" w14:textId="77777777" w:rsidR="00791974" w:rsidRDefault="00791974" w:rsidP="00687ACA">
            <w:pPr>
              <w:pStyle w:val="Standard"/>
              <w:spacing w:after="0" w:line="240" w:lineRule="auto"/>
            </w:pPr>
          </w:p>
          <w:p w14:paraId="4ACB4610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Tobias Oetiker et al, “The Not So Short Introduction to LATEX 2ε Or LATEX 2ε in 157 minutes”: disponibile a https://tobi.oetiker.ch/lshort/lshort.pdf</w:t>
            </w:r>
          </w:p>
          <w:p w14:paraId="734BAFBF" w14:textId="77777777" w:rsidR="00791974" w:rsidRDefault="00791974" w:rsidP="00687ACA">
            <w:pPr>
              <w:pStyle w:val="Standard"/>
              <w:spacing w:after="0" w:line="240" w:lineRule="auto"/>
            </w:pPr>
          </w:p>
          <w:p w14:paraId="39A22DB8" w14:textId="77777777" w:rsidR="00791974" w:rsidRDefault="00791974" w:rsidP="00687ACA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B7299">
              <w:rPr>
                <w:rFonts w:ascii="Times New Roman" w:hAnsi="Times New Roman" w:cs="Times New Roman"/>
                <w:sz w:val="24"/>
                <w:szCs w:val="24"/>
              </w:rPr>
              <w:t>Jesper Schmidt Hansen, “GNU Octave Beginner's Guide”.</w:t>
            </w:r>
          </w:p>
        </w:tc>
        <w:tc>
          <w:tcPr>
            <w:tcW w:w="4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DC0C516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Programme</w:t>
            </w:r>
          </w:p>
          <w:p w14:paraId="07559D49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7FA726" w14:textId="77777777" w:rsidR="00791974" w:rsidRDefault="00791974" w:rsidP="00687ACA">
            <w:pPr>
              <w:pStyle w:val="Standard"/>
              <w:spacing w:after="0" w:line="240" w:lineRule="auto"/>
            </w:pPr>
            <w:r w:rsidRPr="008B7299">
              <w:rPr>
                <w:rFonts w:ascii="Times New Roman" w:hAnsi="Times New Roman" w:cs="Times New Roman"/>
                <w:sz w:val="24"/>
                <w:szCs w:val="24"/>
              </w:rPr>
              <w:t>LaTeX:</w:t>
            </w:r>
          </w:p>
          <w:p w14:paraId="0E3C4E66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Preliminaries</w:t>
            </w:r>
          </w:p>
          <w:p w14:paraId="3A98609E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Mathematics</w:t>
            </w:r>
          </w:p>
          <w:p w14:paraId="02BF64C5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Tables</w:t>
            </w:r>
          </w:p>
          <w:p w14:paraId="0389851B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Bibliographies (BibTeX)</w:t>
            </w:r>
          </w:p>
          <w:p w14:paraId="4DC3FE61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Presentations and posters (beamer)</w:t>
            </w:r>
          </w:p>
          <w:p w14:paraId="7302A817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Graphics</w:t>
            </w:r>
          </w:p>
          <w:p w14:paraId="47F77B9B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CFE2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Octave:</w:t>
            </w:r>
          </w:p>
          <w:p w14:paraId="502D047E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Introduction to Octave</w:t>
            </w:r>
          </w:p>
          <w:p w14:paraId="6A12251F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Obtaining and installing Octave</w:t>
            </w:r>
          </w:p>
          <w:p w14:paraId="5526FDD0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Variables, structures and cell arrays</w:t>
            </w:r>
          </w:p>
          <w:p w14:paraId="53E3EF73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Operations with variables</w:t>
            </w:r>
          </w:p>
          <w:p w14:paraId="6A65F547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Scripts</w:t>
            </w:r>
          </w:p>
          <w:p w14:paraId="647F9136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Control statements</w:t>
            </w:r>
          </w:p>
          <w:p w14:paraId="0CF2BE74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Debugger</w:t>
            </w:r>
          </w:p>
          <w:p w14:paraId="578128F4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Reading and writing files</w:t>
            </w:r>
          </w:p>
          <w:p w14:paraId="110CF70E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User defined functions</w:t>
            </w:r>
          </w:p>
          <w:p w14:paraId="396E8278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Plotting tools</w:t>
            </w:r>
          </w:p>
          <w:p w14:paraId="5F8FF9C7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Evaluation of functions</w:t>
            </w:r>
          </w:p>
          <w:p w14:paraId="316E2C5F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Numerical solution, integration and optimization</w:t>
            </w:r>
          </w:p>
          <w:p w14:paraId="6AA9139F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Examples and exercises</w:t>
            </w:r>
          </w:p>
          <w:p w14:paraId="7362B62A" w14:textId="77777777" w:rsidR="00791974" w:rsidRDefault="00791974" w:rsidP="00687AC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36FAE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Reference books</w:t>
            </w:r>
          </w:p>
          <w:p w14:paraId="12103AF5" w14:textId="77777777" w:rsidR="00791974" w:rsidRDefault="00791974" w:rsidP="00687ACA">
            <w:pPr>
              <w:pStyle w:val="Standard"/>
              <w:spacing w:after="0" w:line="240" w:lineRule="auto"/>
            </w:pPr>
          </w:p>
          <w:p w14:paraId="13B28D31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Tobias Oetiker et al, “The Not So Short Introduction to LATEX 2ε Or LATEX 2ε in 157 minutes”: available at https://tobi.oetiker.ch/lshort/lshort.pdf</w:t>
            </w:r>
          </w:p>
          <w:p w14:paraId="43DF4F84" w14:textId="77777777" w:rsidR="00791974" w:rsidRDefault="00791974" w:rsidP="00687ACA">
            <w:pPr>
              <w:pStyle w:val="Standard"/>
              <w:spacing w:after="0" w:line="240" w:lineRule="auto"/>
            </w:pPr>
          </w:p>
          <w:p w14:paraId="68FA5610" w14:textId="77777777" w:rsidR="00791974" w:rsidRDefault="00791974" w:rsidP="00687ACA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Jesper Schmidt Hansen, “GNU Octave Beginner's Guide”</w:t>
            </w:r>
          </w:p>
        </w:tc>
      </w:tr>
    </w:tbl>
    <w:p w14:paraId="363602C5" w14:textId="77777777" w:rsidR="007F366B" w:rsidRPr="00E86408" w:rsidRDefault="007F366B" w:rsidP="007F366B">
      <w:pPr>
        <w:jc w:val="both"/>
        <w:rPr>
          <w:b/>
        </w:rPr>
      </w:pPr>
      <w:bookmarkStart w:id="0" w:name="_GoBack"/>
      <w:bookmarkEnd w:id="0"/>
    </w:p>
    <w:sectPr w:rsidR="007F366B" w:rsidRPr="00E86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58FD"/>
    <w:multiLevelType w:val="hybridMultilevel"/>
    <w:tmpl w:val="4F5E5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641D6"/>
    <w:multiLevelType w:val="hybridMultilevel"/>
    <w:tmpl w:val="94981346"/>
    <w:lvl w:ilvl="0" w:tplc="52FAD6E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11181"/>
    <w:multiLevelType w:val="hybridMultilevel"/>
    <w:tmpl w:val="3848AD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23D1A"/>
    <w:multiLevelType w:val="hybridMultilevel"/>
    <w:tmpl w:val="BEDA30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F2237E2"/>
    <w:multiLevelType w:val="hybridMultilevel"/>
    <w:tmpl w:val="1A78E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F4"/>
    <w:multiLevelType w:val="hybridMultilevel"/>
    <w:tmpl w:val="56323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72D"/>
    <w:multiLevelType w:val="hybridMultilevel"/>
    <w:tmpl w:val="791E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D53AB"/>
    <w:multiLevelType w:val="hybridMultilevel"/>
    <w:tmpl w:val="22EC242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0D3F8F"/>
    <w:multiLevelType w:val="hybridMultilevel"/>
    <w:tmpl w:val="E3F0F7B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AD26FE"/>
    <w:multiLevelType w:val="hybridMultilevel"/>
    <w:tmpl w:val="4A6099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73302"/>
    <w:multiLevelType w:val="hybridMultilevel"/>
    <w:tmpl w:val="8F9CB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7CAF"/>
    <w:multiLevelType w:val="hybridMultilevel"/>
    <w:tmpl w:val="4F5E5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15FA7"/>
    <w:multiLevelType w:val="hybridMultilevel"/>
    <w:tmpl w:val="8F9CBD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A46BF"/>
    <w:multiLevelType w:val="hybridMultilevel"/>
    <w:tmpl w:val="BBAE8D5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 w15:restartNumberingAfterBreak="0">
    <w:nsid w:val="468D4D7F"/>
    <w:multiLevelType w:val="hybridMultilevel"/>
    <w:tmpl w:val="604806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AAA6324E">
      <w:start w:val="1"/>
      <w:numFmt w:val="lowerLetter"/>
      <w:lvlText w:val="%2."/>
      <w:lvlJc w:val="left"/>
      <w:pPr>
        <w:ind w:left="1440" w:hanging="360"/>
      </w:pPr>
      <w:rPr>
        <w:lang w:val="it-I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65A00"/>
    <w:multiLevelType w:val="hybridMultilevel"/>
    <w:tmpl w:val="34C4AC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41B43"/>
    <w:multiLevelType w:val="hybridMultilevel"/>
    <w:tmpl w:val="4560D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918E7"/>
    <w:multiLevelType w:val="hybridMultilevel"/>
    <w:tmpl w:val="2B1C1798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 w15:restartNumberingAfterBreak="0">
    <w:nsid w:val="4DA036A0"/>
    <w:multiLevelType w:val="hybridMultilevel"/>
    <w:tmpl w:val="C24EB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B97242"/>
    <w:multiLevelType w:val="hybridMultilevel"/>
    <w:tmpl w:val="47AE67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12507"/>
    <w:multiLevelType w:val="hybridMultilevel"/>
    <w:tmpl w:val="6FEE9EA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1A06DE"/>
    <w:multiLevelType w:val="hybridMultilevel"/>
    <w:tmpl w:val="676E4BB4"/>
    <w:lvl w:ilvl="0" w:tplc="900CABE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C0863"/>
    <w:multiLevelType w:val="hybridMultilevel"/>
    <w:tmpl w:val="E000F4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83D5F17"/>
    <w:multiLevelType w:val="hybridMultilevel"/>
    <w:tmpl w:val="A4942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30AE"/>
    <w:multiLevelType w:val="hybridMultilevel"/>
    <w:tmpl w:val="6364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714D8"/>
    <w:multiLevelType w:val="hybridMultilevel"/>
    <w:tmpl w:val="B97C4D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1639F7"/>
    <w:multiLevelType w:val="hybridMultilevel"/>
    <w:tmpl w:val="CFAA592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9A123E7"/>
    <w:multiLevelType w:val="multilevel"/>
    <w:tmpl w:val="2A98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934C4A"/>
    <w:multiLevelType w:val="hybridMultilevel"/>
    <w:tmpl w:val="17DE18F4"/>
    <w:lvl w:ilvl="0" w:tplc="7ED2A0BE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3" w:hanging="360"/>
      </w:pPr>
    </w:lvl>
    <w:lvl w:ilvl="2" w:tplc="0410001B" w:tentative="1">
      <w:start w:val="1"/>
      <w:numFmt w:val="lowerRoman"/>
      <w:lvlText w:val="%3."/>
      <w:lvlJc w:val="right"/>
      <w:pPr>
        <w:ind w:left="2113" w:hanging="180"/>
      </w:pPr>
    </w:lvl>
    <w:lvl w:ilvl="3" w:tplc="0410000F" w:tentative="1">
      <w:start w:val="1"/>
      <w:numFmt w:val="decimal"/>
      <w:lvlText w:val="%4."/>
      <w:lvlJc w:val="left"/>
      <w:pPr>
        <w:ind w:left="2833" w:hanging="360"/>
      </w:pPr>
    </w:lvl>
    <w:lvl w:ilvl="4" w:tplc="04100019" w:tentative="1">
      <w:start w:val="1"/>
      <w:numFmt w:val="lowerLetter"/>
      <w:lvlText w:val="%5."/>
      <w:lvlJc w:val="left"/>
      <w:pPr>
        <w:ind w:left="3553" w:hanging="360"/>
      </w:pPr>
    </w:lvl>
    <w:lvl w:ilvl="5" w:tplc="0410001B" w:tentative="1">
      <w:start w:val="1"/>
      <w:numFmt w:val="lowerRoman"/>
      <w:lvlText w:val="%6."/>
      <w:lvlJc w:val="right"/>
      <w:pPr>
        <w:ind w:left="4273" w:hanging="180"/>
      </w:pPr>
    </w:lvl>
    <w:lvl w:ilvl="6" w:tplc="0410000F" w:tentative="1">
      <w:start w:val="1"/>
      <w:numFmt w:val="decimal"/>
      <w:lvlText w:val="%7."/>
      <w:lvlJc w:val="left"/>
      <w:pPr>
        <w:ind w:left="4993" w:hanging="360"/>
      </w:pPr>
    </w:lvl>
    <w:lvl w:ilvl="7" w:tplc="04100019" w:tentative="1">
      <w:start w:val="1"/>
      <w:numFmt w:val="lowerLetter"/>
      <w:lvlText w:val="%8."/>
      <w:lvlJc w:val="left"/>
      <w:pPr>
        <w:ind w:left="5713" w:hanging="360"/>
      </w:pPr>
    </w:lvl>
    <w:lvl w:ilvl="8" w:tplc="0410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9" w15:restartNumberingAfterBreak="0">
    <w:nsid w:val="6F514436"/>
    <w:multiLevelType w:val="hybridMultilevel"/>
    <w:tmpl w:val="3362B9C4"/>
    <w:lvl w:ilvl="0" w:tplc="9C32A14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1162239"/>
    <w:multiLevelType w:val="hybridMultilevel"/>
    <w:tmpl w:val="2C96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A32F5"/>
    <w:multiLevelType w:val="hybridMultilevel"/>
    <w:tmpl w:val="335A90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013F6"/>
    <w:multiLevelType w:val="hybridMultilevel"/>
    <w:tmpl w:val="316A302E"/>
    <w:lvl w:ilvl="0" w:tplc="53763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D239E0"/>
    <w:multiLevelType w:val="hybridMultilevel"/>
    <w:tmpl w:val="2B829F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F5CA2"/>
    <w:multiLevelType w:val="hybridMultilevel"/>
    <w:tmpl w:val="34FE4F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6"/>
  </w:num>
  <w:num w:numId="6">
    <w:abstractNumId w:val="12"/>
  </w:num>
  <w:num w:numId="7">
    <w:abstractNumId w:val="10"/>
  </w:num>
  <w:num w:numId="8">
    <w:abstractNumId w:val="26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13"/>
  </w:num>
  <w:num w:numId="14">
    <w:abstractNumId w:val="17"/>
  </w:num>
  <w:num w:numId="15">
    <w:abstractNumId w:val="1"/>
  </w:num>
  <w:num w:numId="16">
    <w:abstractNumId w:val="4"/>
  </w:num>
  <w:num w:numId="17">
    <w:abstractNumId w:val="34"/>
  </w:num>
  <w:num w:numId="18">
    <w:abstractNumId w:val="8"/>
  </w:num>
  <w:num w:numId="19">
    <w:abstractNumId w:val="29"/>
  </w:num>
  <w:num w:numId="20">
    <w:abstractNumId w:val="24"/>
  </w:num>
  <w:num w:numId="21">
    <w:abstractNumId w:val="7"/>
  </w:num>
  <w:num w:numId="22">
    <w:abstractNumId w:val="20"/>
  </w:num>
  <w:num w:numId="23">
    <w:abstractNumId w:val="3"/>
  </w:num>
  <w:num w:numId="24">
    <w:abstractNumId w:val="28"/>
  </w:num>
  <w:num w:numId="25">
    <w:abstractNumId w:val="31"/>
  </w:num>
  <w:num w:numId="26">
    <w:abstractNumId w:val="21"/>
  </w:num>
  <w:num w:numId="27">
    <w:abstractNumId w:val="22"/>
  </w:num>
  <w:num w:numId="28">
    <w:abstractNumId w:val="32"/>
  </w:num>
  <w:num w:numId="29">
    <w:abstractNumId w:val="27"/>
  </w:num>
  <w:num w:numId="30">
    <w:abstractNumId w:val="9"/>
  </w:num>
  <w:num w:numId="31">
    <w:abstractNumId w:val="33"/>
  </w:num>
  <w:num w:numId="32">
    <w:abstractNumId w:val="2"/>
  </w:num>
  <w:num w:numId="33">
    <w:abstractNumId w:val="25"/>
  </w:num>
  <w:num w:numId="34">
    <w:abstractNumId w:val="30"/>
  </w:num>
  <w:num w:numId="35">
    <w:abstractNumId w:val="2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21"/>
    <w:rsid w:val="000318FA"/>
    <w:rsid w:val="00043793"/>
    <w:rsid w:val="0004576C"/>
    <w:rsid w:val="00097A3F"/>
    <w:rsid w:val="000C6124"/>
    <w:rsid w:val="000D1A26"/>
    <w:rsid w:val="000E4574"/>
    <w:rsid w:val="00126F07"/>
    <w:rsid w:val="0015328C"/>
    <w:rsid w:val="00164604"/>
    <w:rsid w:val="001858ED"/>
    <w:rsid w:val="001935AC"/>
    <w:rsid w:val="001B2A0C"/>
    <w:rsid w:val="001C6575"/>
    <w:rsid w:val="002148E0"/>
    <w:rsid w:val="00220620"/>
    <w:rsid w:val="00226CFE"/>
    <w:rsid w:val="0024423C"/>
    <w:rsid w:val="00251DF5"/>
    <w:rsid w:val="00254F01"/>
    <w:rsid w:val="0026613B"/>
    <w:rsid w:val="00267438"/>
    <w:rsid w:val="002A0065"/>
    <w:rsid w:val="002C0A0C"/>
    <w:rsid w:val="002D3BC4"/>
    <w:rsid w:val="002F1F5F"/>
    <w:rsid w:val="00351681"/>
    <w:rsid w:val="003970AE"/>
    <w:rsid w:val="003C29F0"/>
    <w:rsid w:val="003D17C4"/>
    <w:rsid w:val="003E480F"/>
    <w:rsid w:val="003F3EA1"/>
    <w:rsid w:val="004079E2"/>
    <w:rsid w:val="004376FE"/>
    <w:rsid w:val="00484F28"/>
    <w:rsid w:val="0048575F"/>
    <w:rsid w:val="004A40E5"/>
    <w:rsid w:val="004C739F"/>
    <w:rsid w:val="004D5FBF"/>
    <w:rsid w:val="004E2569"/>
    <w:rsid w:val="0051573D"/>
    <w:rsid w:val="005367F4"/>
    <w:rsid w:val="00564A19"/>
    <w:rsid w:val="0057036A"/>
    <w:rsid w:val="00576A93"/>
    <w:rsid w:val="0058454F"/>
    <w:rsid w:val="005B73A6"/>
    <w:rsid w:val="005E726D"/>
    <w:rsid w:val="006064E2"/>
    <w:rsid w:val="00637713"/>
    <w:rsid w:val="0064578C"/>
    <w:rsid w:val="00661FED"/>
    <w:rsid w:val="00686056"/>
    <w:rsid w:val="006B4187"/>
    <w:rsid w:val="006C2A1D"/>
    <w:rsid w:val="007448E3"/>
    <w:rsid w:val="00755FBC"/>
    <w:rsid w:val="00791974"/>
    <w:rsid w:val="007F054A"/>
    <w:rsid w:val="007F366B"/>
    <w:rsid w:val="008333E5"/>
    <w:rsid w:val="0087293F"/>
    <w:rsid w:val="00890405"/>
    <w:rsid w:val="008D442F"/>
    <w:rsid w:val="00911173"/>
    <w:rsid w:val="009545F4"/>
    <w:rsid w:val="00957680"/>
    <w:rsid w:val="00972AEC"/>
    <w:rsid w:val="00976327"/>
    <w:rsid w:val="009D090F"/>
    <w:rsid w:val="00A4369D"/>
    <w:rsid w:val="00A47ABA"/>
    <w:rsid w:val="00A864B5"/>
    <w:rsid w:val="00AB2C66"/>
    <w:rsid w:val="00AB4621"/>
    <w:rsid w:val="00AF231E"/>
    <w:rsid w:val="00B90877"/>
    <w:rsid w:val="00BB08B1"/>
    <w:rsid w:val="00C15E24"/>
    <w:rsid w:val="00C607F9"/>
    <w:rsid w:val="00C80B88"/>
    <w:rsid w:val="00C9406E"/>
    <w:rsid w:val="00CA424E"/>
    <w:rsid w:val="00CD2A4D"/>
    <w:rsid w:val="00CD5508"/>
    <w:rsid w:val="00CE1B55"/>
    <w:rsid w:val="00CF3523"/>
    <w:rsid w:val="00D03076"/>
    <w:rsid w:val="00D13574"/>
    <w:rsid w:val="00D516E5"/>
    <w:rsid w:val="00DC384B"/>
    <w:rsid w:val="00DE2EBC"/>
    <w:rsid w:val="00E32E5E"/>
    <w:rsid w:val="00E86408"/>
    <w:rsid w:val="00E87ACB"/>
    <w:rsid w:val="00E90580"/>
    <w:rsid w:val="00F358AC"/>
    <w:rsid w:val="00F37386"/>
    <w:rsid w:val="00F8532F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4A2D"/>
  <w15:docId w15:val="{3DF79003-CE56-41C7-BF37-FBF54B06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43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3076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366B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rsid w:val="004A40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4A40E5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0307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D03076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0307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Standard">
    <w:name w:val="Standard"/>
    <w:rsid w:val="00097A3F"/>
    <w:pPr>
      <w:suppressAutoHyphens/>
      <w:autoSpaceDN w:val="0"/>
      <w:textAlignment w:val="baseline"/>
    </w:pPr>
    <w:rPr>
      <w:rFonts w:ascii="Calibri" w:eastAsia="Calibri" w:hAnsi="Calibri" w:cs="F"/>
      <w:kern w:val="3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D1357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357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05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univpm.it/course/view.php?id=8136" TargetMode="External"/><Relationship Id="rId13" Type="http://schemas.openxmlformats.org/officeDocument/2006/relationships/hyperlink" Target="https://learn.univpm.it/course/view.php?id=81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univpm.it/course/view.php?id=8135" TargetMode="External"/><Relationship Id="rId12" Type="http://schemas.openxmlformats.org/officeDocument/2006/relationships/hyperlink" Target="https://learn.univpm.it/course/view.php?id=8140" TargetMode="External"/><Relationship Id="rId17" Type="http://schemas.openxmlformats.org/officeDocument/2006/relationships/hyperlink" Target="https://learn.univpm.it/course/view.php?id=814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arn.univpm.it/course/view.php?id=81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arn.univpm.it/course/view.php?id=8134" TargetMode="External"/><Relationship Id="rId11" Type="http://schemas.openxmlformats.org/officeDocument/2006/relationships/hyperlink" Target="https://learn.univpm.it/course/view.php?id=8139" TargetMode="External"/><Relationship Id="rId5" Type="http://schemas.openxmlformats.org/officeDocument/2006/relationships/hyperlink" Target="https://learn.univpm.it/" TargetMode="External"/><Relationship Id="rId15" Type="http://schemas.openxmlformats.org/officeDocument/2006/relationships/hyperlink" Target="https://learn.univpm.it/course/view.php?id=8143" TargetMode="External"/><Relationship Id="rId10" Type="http://schemas.openxmlformats.org/officeDocument/2006/relationships/hyperlink" Target="https://learn.univpm.it/course/view.php?id=813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arn.univpm.it/course/view.php?id=8137" TargetMode="External"/><Relationship Id="rId14" Type="http://schemas.openxmlformats.org/officeDocument/2006/relationships/hyperlink" Target="https://learn.univpm.it/course/view.php?id=81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2879</Words>
  <Characters>16414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</dc:creator>
  <cp:keywords/>
  <dc:description/>
  <cp:lastModifiedBy>NICOLA PAONE</cp:lastModifiedBy>
  <cp:revision>6</cp:revision>
  <dcterms:created xsi:type="dcterms:W3CDTF">2019-09-30T12:54:00Z</dcterms:created>
  <dcterms:modified xsi:type="dcterms:W3CDTF">2019-09-30T12:57:00Z</dcterms:modified>
</cp:coreProperties>
</file>